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A6613" w14:textId="43EACE90" w:rsidR="005E58EC" w:rsidRPr="005E58EC" w:rsidRDefault="005E58EC" w:rsidP="005E58EC">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00CF5B3C">
        <w:rPr>
          <w:rFonts w:ascii="Arial" w:eastAsia="MS Mincho" w:hAnsi="Arial" w:cs="Arial"/>
          <w:b/>
          <w:bCs/>
          <w:sz w:val="24"/>
          <w:szCs w:val="24"/>
        </w:rPr>
        <w:t>bis</w:t>
      </w:r>
      <w:r w:rsidRPr="005E58EC">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Pr>
          <w:rFonts w:ascii="Arial" w:eastAsia="MS Mincho" w:hAnsi="Arial" w:cs="Arial"/>
          <w:b/>
          <w:bCs/>
          <w:sz w:val="24"/>
          <w:szCs w:val="24"/>
        </w:rPr>
        <w:tab/>
      </w:r>
      <w:r w:rsidR="00A06156" w:rsidRPr="00A06156">
        <w:rPr>
          <w:rFonts w:ascii="Arial" w:eastAsia="MS Mincho" w:hAnsi="Arial" w:cs="Arial"/>
          <w:b/>
          <w:bCs/>
          <w:sz w:val="24"/>
          <w:szCs w:val="24"/>
        </w:rPr>
        <w:t>R4-2513145</w:t>
      </w:r>
    </w:p>
    <w:p w14:paraId="7546DB60" w14:textId="23F45586" w:rsidR="005E58EC" w:rsidRDefault="00CF5B3C" w:rsidP="005E58EC">
      <w:pPr>
        <w:tabs>
          <w:tab w:val="left" w:pos="1985"/>
        </w:tabs>
        <w:jc w:val="both"/>
        <w:rPr>
          <w:rFonts w:ascii="Arial" w:eastAsia="MS Mincho" w:hAnsi="Arial" w:cs="Arial"/>
          <w:b/>
          <w:bCs/>
          <w:sz w:val="24"/>
          <w:szCs w:val="24"/>
        </w:rPr>
      </w:pPr>
      <w:r>
        <w:rPr>
          <w:rFonts w:ascii="Arial" w:eastAsia="MS Mincho" w:hAnsi="Arial" w:cs="Arial"/>
          <w:b/>
          <w:bCs/>
          <w:sz w:val="24"/>
          <w:szCs w:val="24"/>
        </w:rPr>
        <w:t xml:space="preserve">Prague, </w:t>
      </w:r>
      <w:r w:rsidR="00BF4F7E">
        <w:rPr>
          <w:rFonts w:ascii="Arial" w:eastAsia="MS Mincho" w:hAnsi="Arial" w:cs="Arial"/>
          <w:b/>
          <w:bCs/>
          <w:sz w:val="24"/>
          <w:szCs w:val="24"/>
        </w:rPr>
        <w:t>Czech</w:t>
      </w:r>
      <w:r w:rsidR="00BF4F7E" w:rsidRPr="005E58EC">
        <w:rPr>
          <w:rFonts w:ascii="Arial" w:eastAsia="MS Mincho" w:hAnsi="Arial" w:cs="Arial"/>
          <w:b/>
          <w:bCs/>
          <w:sz w:val="24"/>
          <w:szCs w:val="24"/>
        </w:rPr>
        <w:t xml:space="preserve"> </w:t>
      </w:r>
      <w:r w:rsidR="00BF4F7E" w:rsidRPr="63EC95A4">
        <w:rPr>
          <w:rFonts w:ascii="Arial" w:eastAsia="MS Mincho" w:hAnsi="Arial" w:cs="Arial"/>
          <w:b/>
          <w:bCs/>
          <w:sz w:val="24"/>
          <w:szCs w:val="24"/>
        </w:rPr>
        <w:t xml:space="preserve">Republic, </w:t>
      </w:r>
      <w:r>
        <w:rPr>
          <w:rFonts w:ascii="Arial" w:eastAsia="MS Mincho" w:hAnsi="Arial" w:cs="Arial"/>
          <w:b/>
          <w:bCs/>
          <w:sz w:val="24"/>
          <w:szCs w:val="24"/>
        </w:rPr>
        <w:t>13</w:t>
      </w:r>
      <w:r w:rsidR="005E58EC" w:rsidRPr="005E58EC">
        <w:rPr>
          <w:rFonts w:ascii="Arial" w:eastAsia="MS Mincho" w:hAnsi="Arial" w:cs="Arial"/>
          <w:b/>
          <w:bCs/>
          <w:sz w:val="24"/>
          <w:szCs w:val="24"/>
        </w:rPr>
        <w:t xml:space="preserve">th – </w:t>
      </w:r>
      <w:r>
        <w:rPr>
          <w:rFonts w:ascii="Arial" w:eastAsia="MS Mincho" w:hAnsi="Arial" w:cs="Arial"/>
          <w:b/>
          <w:bCs/>
          <w:sz w:val="24"/>
          <w:szCs w:val="24"/>
        </w:rPr>
        <w:t>17</w:t>
      </w:r>
      <w:r w:rsidR="005E58EC" w:rsidRPr="005E58EC">
        <w:rPr>
          <w:rFonts w:ascii="Arial" w:eastAsia="MS Mincho" w:hAnsi="Arial" w:cs="Arial"/>
          <w:b/>
          <w:bCs/>
          <w:sz w:val="24"/>
          <w:szCs w:val="24"/>
        </w:rPr>
        <w:t xml:space="preserve">th </w:t>
      </w:r>
      <w:r>
        <w:rPr>
          <w:rFonts w:ascii="Arial" w:eastAsia="MS Mincho" w:hAnsi="Arial" w:cs="Arial"/>
          <w:b/>
          <w:bCs/>
          <w:sz w:val="24"/>
          <w:szCs w:val="24"/>
        </w:rPr>
        <w:t>Oct</w:t>
      </w:r>
      <w:r w:rsidR="005E58EC" w:rsidRPr="005E58EC">
        <w:rPr>
          <w:rFonts w:ascii="Arial" w:eastAsia="MS Mincho" w:hAnsi="Arial" w:cs="Arial"/>
          <w:b/>
          <w:bCs/>
          <w:sz w:val="24"/>
          <w:szCs w:val="24"/>
        </w:rPr>
        <w:t>, 2025</w:t>
      </w:r>
    </w:p>
    <w:p w14:paraId="53F35A09" w14:textId="179848C3" w:rsidR="00ED73B5" w:rsidRPr="00612B0F" w:rsidRDefault="00ED73B5" w:rsidP="003B2FE3">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4315EA">
        <w:rPr>
          <w:rFonts w:ascii="Arial" w:hAnsi="Arial" w:cs="Arial"/>
          <w:bCs/>
          <w:sz w:val="22"/>
        </w:rPr>
        <w:t>6G</w:t>
      </w:r>
      <w:r w:rsidR="00E07140">
        <w:rPr>
          <w:rFonts w:ascii="Arial" w:hAnsi="Arial" w:cs="Arial"/>
          <w:bCs/>
          <w:sz w:val="22"/>
        </w:rPr>
        <w:t>R</w:t>
      </w:r>
      <w:r w:rsidR="004315EA">
        <w:rPr>
          <w:rFonts w:ascii="Arial" w:hAnsi="Arial" w:cs="Arial"/>
          <w:bCs/>
          <w:sz w:val="22"/>
        </w:rPr>
        <w:t xml:space="preserve"> </w:t>
      </w:r>
      <w:bookmarkStart w:id="0" w:name="_Hlk207967353"/>
      <w:r w:rsidR="003B2FE3" w:rsidRPr="003B2FE3">
        <w:rPr>
          <w:rFonts w:ascii="Arial" w:hAnsi="Arial" w:cs="Arial"/>
          <w:bCs/>
          <w:sz w:val="22"/>
        </w:rPr>
        <w:t>General RF and UE RF</w:t>
      </w:r>
      <w:bookmarkEnd w:id="0"/>
    </w:p>
    <w:p w14:paraId="60FDDC1A" w14:textId="1B4C137F" w:rsidR="00C6497D" w:rsidRPr="00907AAB" w:rsidRDefault="00C6497D" w:rsidP="00C6497D">
      <w:pPr>
        <w:tabs>
          <w:tab w:val="left" w:pos="1982"/>
        </w:tabs>
        <w:jc w:val="both"/>
        <w:rPr>
          <w:rFonts w:ascii="Arial" w:hAnsi="Arial" w:cs="Arial"/>
          <w:sz w:val="22"/>
          <w:szCs w:val="22"/>
          <w:lang w:eastAsia="zh-CN"/>
        </w:rPr>
      </w:pPr>
      <w:r w:rsidRPr="00C6497D">
        <w:rPr>
          <w:rFonts w:ascii="Arial" w:hAnsi="Arial" w:cs="Arial"/>
          <w:b/>
          <w:bCs/>
          <w:sz w:val="22"/>
          <w:szCs w:val="22"/>
        </w:rPr>
        <w:t>Agenda Item:</w:t>
      </w:r>
      <w:r w:rsidRPr="00C6497D">
        <w:tab/>
      </w:r>
      <w:r w:rsidR="00A06156" w:rsidRPr="00F576A4">
        <w:rPr>
          <w:rFonts w:ascii="Arial" w:hAnsi="Arial" w:cs="Arial"/>
          <w:bCs/>
          <w:sz w:val="22"/>
        </w:rPr>
        <w:t>8.4</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0192C59D" w14:textId="61CE06E0" w:rsidR="003C45F2" w:rsidRPr="001050B9" w:rsidRDefault="003C45F2" w:rsidP="003C45F2">
      <w:pPr>
        <w:pStyle w:val="Heading1"/>
        <w:ind w:left="0" w:firstLine="0"/>
        <w:rPr>
          <w:lang w:eastAsia="zh-CN"/>
        </w:rPr>
      </w:pPr>
      <w:r w:rsidRPr="001050B9">
        <w:rPr>
          <w:lang w:eastAsia="zh-CN"/>
        </w:rPr>
        <w:t>1</w:t>
      </w:r>
      <w:r w:rsidRPr="001050B9">
        <w:rPr>
          <w:lang w:eastAsia="zh-CN"/>
        </w:rPr>
        <w:tab/>
      </w:r>
      <w:r w:rsidRPr="001050B9">
        <w:rPr>
          <w:lang w:eastAsia="zh-CN"/>
        </w:rPr>
        <w:tab/>
      </w:r>
      <w:r w:rsidRPr="001050B9">
        <w:rPr>
          <w:lang w:eastAsia="zh-CN"/>
        </w:rPr>
        <w:tab/>
      </w:r>
      <w:r w:rsidRPr="001050B9">
        <w:rPr>
          <w:lang w:eastAsia="zh-CN"/>
        </w:rPr>
        <w:tab/>
        <w:t>Introduction</w:t>
      </w:r>
    </w:p>
    <w:p w14:paraId="7978007B" w14:textId="77777777" w:rsidR="003D037C" w:rsidRPr="001050B9" w:rsidRDefault="00550FD8" w:rsidP="00984595">
      <w:pPr>
        <w:rPr>
          <w:lang w:eastAsia="zh-CN"/>
        </w:rPr>
      </w:pPr>
      <w:r>
        <w:rPr>
          <w:lang w:eastAsia="zh-CN"/>
        </w:rPr>
        <w:t xml:space="preserve">Under 6G system </w:t>
      </w:r>
      <w:r w:rsidR="003B2FE3" w:rsidRPr="003B2FE3">
        <w:rPr>
          <w:lang w:eastAsia="zh-CN"/>
        </w:rPr>
        <w:t>General RF and UE RF</w:t>
      </w:r>
      <w:r>
        <w:rPr>
          <w:lang w:eastAsia="zh-CN"/>
        </w:rPr>
        <w:t xml:space="preserve"> topic following items are to be discussed during the Q4 2025 [1].</w:t>
      </w:r>
      <w:r w:rsidR="00A44A69">
        <w:rPr>
          <w:lang w:eastAsia="zh-CN"/>
        </w:rPr>
        <w:t xml:space="preserve"> </w:t>
      </w:r>
    </w:p>
    <w:p w14:paraId="5BA71BA6" w14:textId="77777777" w:rsidR="003D037C" w:rsidRPr="001050B9" w:rsidRDefault="003B2FE3" w:rsidP="003D037C">
      <w:pPr>
        <w:pStyle w:val="ListParagraph"/>
        <w:numPr>
          <w:ilvl w:val="0"/>
          <w:numId w:val="21"/>
        </w:numPr>
        <w:ind w:firstLineChars="0"/>
        <w:rPr>
          <w:lang w:eastAsia="zh-CN"/>
        </w:rPr>
      </w:pPr>
      <w:r>
        <w:rPr>
          <w:lang w:eastAsia="zh-CN"/>
        </w:rPr>
        <w:t>Non-spectrum and non-AI UE RF</w:t>
      </w:r>
    </w:p>
    <w:p w14:paraId="5E37BA90" w14:textId="77777777" w:rsidR="003D037C" w:rsidRPr="001050B9" w:rsidRDefault="003D037C" w:rsidP="003D037C">
      <w:pPr>
        <w:pStyle w:val="ListParagraph"/>
        <w:numPr>
          <w:ilvl w:val="0"/>
          <w:numId w:val="21"/>
        </w:numPr>
        <w:ind w:firstLineChars="0"/>
        <w:rPr>
          <w:lang w:eastAsia="zh-CN"/>
        </w:rPr>
      </w:pPr>
      <w:r w:rsidRPr="001050B9">
        <w:rPr>
          <w:lang w:eastAsia="zh-CN"/>
        </w:rPr>
        <w:t>S</w:t>
      </w:r>
      <w:r w:rsidR="003B2FE3" w:rsidRPr="001050B9">
        <w:rPr>
          <w:lang w:eastAsia="zh-CN"/>
        </w:rPr>
        <w:t>pectrum</w:t>
      </w:r>
      <w:r w:rsidR="003B2FE3">
        <w:rPr>
          <w:lang w:eastAsia="zh-CN"/>
        </w:rPr>
        <w:t xml:space="preserve"> aggregation</w:t>
      </w:r>
    </w:p>
    <w:p w14:paraId="476F10A3" w14:textId="506E3E66" w:rsidR="003D037C" w:rsidRPr="001050B9" w:rsidRDefault="003B2FE3" w:rsidP="003D037C">
      <w:pPr>
        <w:pStyle w:val="ListParagraph"/>
        <w:numPr>
          <w:ilvl w:val="0"/>
          <w:numId w:val="21"/>
        </w:numPr>
        <w:ind w:firstLineChars="0"/>
        <w:rPr>
          <w:lang w:eastAsia="zh-CN"/>
        </w:rPr>
      </w:pPr>
      <w:r>
        <w:rPr>
          <w:lang w:eastAsia="zh-CN"/>
        </w:rPr>
        <w:t>UE RF related coverage and energy efficiency</w:t>
      </w:r>
      <w:r w:rsidR="00A44A69">
        <w:rPr>
          <w:lang w:eastAsia="zh-CN"/>
        </w:rPr>
        <w:t xml:space="preserve">. </w:t>
      </w:r>
    </w:p>
    <w:p w14:paraId="4682168C" w14:textId="0B1533C0" w:rsidR="00550FD8" w:rsidRDefault="00550FD8" w:rsidP="00984595">
      <w:pPr>
        <w:rPr>
          <w:lang w:eastAsia="zh-CN"/>
        </w:rPr>
      </w:pPr>
      <w:r>
        <w:rPr>
          <w:lang w:eastAsia="zh-CN"/>
        </w:rPr>
        <w:t>In this paper we give our initial view</w:t>
      </w:r>
      <w:r w:rsidR="00D84D8B">
        <w:rPr>
          <w:lang w:eastAsia="zh-CN"/>
        </w:rPr>
        <w:t>s</w:t>
      </w:r>
      <w:r>
        <w:rPr>
          <w:lang w:eastAsia="zh-CN"/>
        </w:rPr>
        <w:t xml:space="preserve"> for each of the</w:t>
      </w:r>
      <w:r w:rsidR="00D84D8B">
        <w:rPr>
          <w:lang w:eastAsia="zh-CN"/>
        </w:rPr>
        <w:t>se</w:t>
      </w:r>
      <w:r>
        <w:rPr>
          <w:lang w:eastAsia="zh-CN"/>
        </w:rPr>
        <w:t xml:space="preserve"> topics.</w:t>
      </w:r>
    </w:p>
    <w:p w14:paraId="6C237FB7" w14:textId="33631E34" w:rsidR="003C45F2" w:rsidRPr="001050B9" w:rsidRDefault="003C45F2" w:rsidP="003C45F2">
      <w:pPr>
        <w:pStyle w:val="Heading1"/>
        <w:rPr>
          <w:lang w:eastAsia="zh-CN"/>
        </w:rPr>
      </w:pPr>
      <w:r w:rsidRPr="001050B9">
        <w:rPr>
          <w:lang w:eastAsia="zh-CN"/>
        </w:rPr>
        <w:t>2</w:t>
      </w:r>
      <w:r w:rsidRPr="001050B9">
        <w:rPr>
          <w:lang w:eastAsia="zh-CN"/>
        </w:rPr>
        <w:tab/>
        <w:t>Discussion</w:t>
      </w:r>
    </w:p>
    <w:p w14:paraId="359E2FB0" w14:textId="4C1AEC6B" w:rsidR="00DC3781" w:rsidRPr="001050B9" w:rsidRDefault="00E927D9" w:rsidP="002411BF">
      <w:pPr>
        <w:pStyle w:val="RAN4H2"/>
      </w:pPr>
      <w:r w:rsidRPr="001050B9">
        <w:t>2.1</w:t>
      </w:r>
      <w:r w:rsidRPr="001050B9">
        <w:tab/>
      </w:r>
      <w:r w:rsidR="003B2FE3" w:rsidRPr="001050B9">
        <w:t xml:space="preserve">Non-spectrum and non-AI UE RF </w:t>
      </w:r>
    </w:p>
    <w:p w14:paraId="6DE7BDDB" w14:textId="2320ADE2" w:rsidR="003B2FE3" w:rsidRPr="001050B9" w:rsidRDefault="62975E7B" w:rsidP="003B2FE3">
      <w:pPr>
        <w:pStyle w:val="Heading3"/>
        <w:rPr>
          <w:lang w:eastAsia="zh-CN"/>
        </w:rPr>
      </w:pPr>
      <w:r w:rsidRPr="001050B9">
        <w:rPr>
          <w:lang w:eastAsia="zh-CN"/>
        </w:rPr>
        <w:t>2.1.1</w:t>
      </w:r>
      <w:r w:rsidRPr="001050B9">
        <w:tab/>
      </w:r>
      <w:r w:rsidR="00D71F22" w:rsidRPr="001050B9">
        <w:t xml:space="preserve">UE </w:t>
      </w:r>
      <w:r w:rsidR="29905D52" w:rsidRPr="001050B9">
        <w:rPr>
          <w:lang w:eastAsia="zh-CN"/>
        </w:rPr>
        <w:t>Power Class</w:t>
      </w:r>
    </w:p>
    <w:p w14:paraId="0155D7C0" w14:textId="77777777" w:rsidR="006B0C45" w:rsidRDefault="006B0C45" w:rsidP="006B0C45">
      <w:r w:rsidRPr="001050B9">
        <w:t xml:space="preserve">In recent years PC2 has become de-facto default power class for 5G NR TDD bands. Introduction of PC2 power amplifiers PA’s made possible to do PC1.5 with two PC2 PAs. Therefore, it is natural that </w:t>
      </w:r>
      <w:r w:rsidRPr="00645981">
        <w:t xml:space="preserve">6G baseline </w:t>
      </w:r>
      <w:r w:rsidRPr="001050B9">
        <w:t>is</w:t>
      </w:r>
      <w:r w:rsidRPr="00645981">
        <w:t xml:space="preserve"> PC2</w:t>
      </w:r>
      <w:r>
        <w:t xml:space="preserve"> for</w:t>
      </w:r>
      <w:r w:rsidRPr="00645981">
        <w:t xml:space="preserve"> TDD </w:t>
      </w:r>
      <w:r>
        <w:t xml:space="preserve">bands </w:t>
      </w:r>
      <w:r w:rsidRPr="00645981">
        <w:t xml:space="preserve">and </w:t>
      </w:r>
      <w:r>
        <w:t xml:space="preserve">perhaps also </w:t>
      </w:r>
      <w:r w:rsidRPr="00645981">
        <w:t xml:space="preserve">FDD </w:t>
      </w:r>
      <w:r>
        <w:t>bands in lower frequencies if PC2 low band PA’s are in market.</w:t>
      </w:r>
      <w:r w:rsidRPr="00645981">
        <w:t xml:space="preserve"> </w:t>
      </w:r>
    </w:p>
    <w:p w14:paraId="55428DDB" w14:textId="77777777" w:rsidR="006B0C45" w:rsidRDefault="006B0C45" w:rsidP="006B0C45">
      <w:r>
        <w:t>When we say that PC2 is default power class we mean that it is the only power class that is mandatory to be defined for new 6G band and it naturally is the first power class to be defined. Additional HPUE power classes can be defined of course also but for eMBB use PC3 may not be defined at all.</w:t>
      </w:r>
    </w:p>
    <w:p w14:paraId="7548F1BC" w14:textId="1B887FE8" w:rsidR="006B0C45" w:rsidRPr="008E41D3" w:rsidRDefault="006B0C45" w:rsidP="003B74FA">
      <w:pPr>
        <w:pStyle w:val="RAN4proposal"/>
      </w:pPr>
      <w:r w:rsidRPr="008E41D3">
        <w:t xml:space="preserve">Proposal 1: For 6G the default power class </w:t>
      </w:r>
      <w:r w:rsidRPr="002D2DD9">
        <w:t>is</w:t>
      </w:r>
      <w:r w:rsidRPr="008E41D3">
        <w:t xml:space="preserve"> PC2 </w:t>
      </w:r>
      <w:r w:rsidR="002D6422">
        <w:t>(</w:t>
      </w:r>
      <w:r w:rsidRPr="008E41D3">
        <w:t>i.e. 26 dBm</w:t>
      </w:r>
      <w:r w:rsidR="002D6422">
        <w:t>)</w:t>
      </w:r>
    </w:p>
    <w:p w14:paraId="0A6EA32D" w14:textId="28F374B9" w:rsidR="006B0C45" w:rsidRPr="00940DDE" w:rsidRDefault="006B0C45" w:rsidP="003F783B">
      <w:pPr>
        <w:pStyle w:val="RAN4proposal"/>
        <w:ind w:left="360" w:hanging="360"/>
        <w:rPr>
          <w:b w:val="0"/>
        </w:rPr>
      </w:pPr>
      <w:r w:rsidRPr="007B766F">
        <w:t xml:space="preserve">Proposal 2: For 6G bands </w:t>
      </w:r>
      <w:r w:rsidR="000B6462" w:rsidRPr="007B766F">
        <w:t xml:space="preserve">PC2 </w:t>
      </w:r>
      <w:r w:rsidRPr="007B766F">
        <w:t>is the first power class to be defined.</w:t>
      </w:r>
    </w:p>
    <w:p w14:paraId="51769BC9" w14:textId="3FECA441" w:rsidR="006B0C45" w:rsidRDefault="006B0C45" w:rsidP="006B0C45">
      <w:r>
        <w:t>For 5G interband UL CA</w:t>
      </w:r>
      <w:r w:rsidR="004020CC">
        <w:t>,</w:t>
      </w:r>
      <w:r>
        <w:t xml:space="preserve"> 3GPP specified UL CA power classes in a table manner for PC3 and </w:t>
      </w:r>
      <w:r w:rsidRPr="001050B9">
        <w:t>PC</w:t>
      </w:r>
      <w:r w:rsidR="007711FF" w:rsidRPr="001050B9">
        <w:t>2</w:t>
      </w:r>
      <w:r w:rsidRPr="001050B9">
        <w:t>.</w:t>
      </w:r>
      <w:r>
        <w:t xml:space="preserve"> After multi-PA designs became common and UEs had combinations of PC3 and PC2 P</w:t>
      </w:r>
      <w:r w:rsidR="004E37A1">
        <w:t>A</w:t>
      </w:r>
      <w:r>
        <w:t xml:space="preserve">s it was decided to introduce </w:t>
      </w:r>
      <w:r w:rsidRPr="004A2D09">
        <w:t>higherPowerLimit-r17</w:t>
      </w:r>
      <w:r>
        <w:t xml:space="preserve"> capability where instead of defining new UL CA power class in a table the UE output power capabilities are determined from single band operation power class </w:t>
      </w:r>
      <w:r w:rsidR="00FD7082">
        <w:t xml:space="preserve">indication </w:t>
      </w:r>
      <w:r>
        <w:t xml:space="preserve">by calculating </w:t>
      </w:r>
      <w:r w:rsidRPr="001D0283">
        <w:t>10 log</w:t>
      </w:r>
      <w:r w:rsidRPr="00725B04">
        <w:t>10</w:t>
      </w:r>
      <w:r w:rsidRPr="001D0283">
        <w:t xml:space="preserve"> ∑ p</w:t>
      </w:r>
      <w:r w:rsidRPr="00725B04">
        <w:t>PowerClass,c</w:t>
      </w:r>
      <w:r>
        <w:t>. This way f</w:t>
      </w:r>
      <w:r w:rsidRPr="00645981">
        <w:t xml:space="preserve">or inter-band UL CA/DC </w:t>
      </w:r>
      <w:r>
        <w:t xml:space="preserve">UE is </w:t>
      </w:r>
      <w:r w:rsidRPr="00645981">
        <w:t>allow</w:t>
      </w:r>
      <w:r>
        <w:t>ed for</w:t>
      </w:r>
      <w:r w:rsidRPr="00645981">
        <w:t xml:space="preserve"> each band to transmit up-to </w:t>
      </w:r>
      <w:r>
        <w:t xml:space="preserve">single band </w:t>
      </w:r>
      <w:r w:rsidRPr="00645981">
        <w:t>power class capabilities</w:t>
      </w:r>
      <w:r>
        <w:t>.</w:t>
      </w:r>
    </w:p>
    <w:p w14:paraId="4E434ED4" w14:textId="77777777" w:rsidR="006B0C45" w:rsidRPr="00D22644" w:rsidRDefault="006B0C45" w:rsidP="006B0C45">
      <w:pPr>
        <w:ind w:left="720"/>
      </w:pPr>
      <w:r w:rsidRPr="00D22644">
        <w:rPr>
          <w:b/>
          <w:bCs/>
          <w:i/>
          <w:iCs/>
        </w:rPr>
        <w:t>higherPowerLimit-r17</w:t>
      </w:r>
    </w:p>
    <w:p w14:paraId="0733E892" w14:textId="77777777" w:rsidR="006B0C45" w:rsidRDefault="006B0C45" w:rsidP="006B0C45">
      <w:pPr>
        <w:ind w:left="720"/>
      </w:pPr>
      <w:r w:rsidRPr="00D22644">
        <w:t>Indicates whether UE supports increase in maximum output power above the power class indication for inter-band UL CA and NR-DC band combinations as defined in clause 6.2A of TS 38.101-1</w:t>
      </w:r>
    </w:p>
    <w:p w14:paraId="6D6DDC70" w14:textId="77777777" w:rsidR="006B0C45" w:rsidRPr="001C2E17" w:rsidRDefault="006B0C45" w:rsidP="00D25DC5">
      <w:pPr>
        <w:pStyle w:val="RAN4proposal"/>
        <w:rPr>
          <w:b w:val="0"/>
        </w:rPr>
      </w:pPr>
      <w:r w:rsidRPr="00084770">
        <w:t xml:space="preserve">Proposal </w:t>
      </w:r>
      <w:r>
        <w:t>3</w:t>
      </w:r>
      <w:r w:rsidRPr="00267EB5">
        <w:t xml:space="preserve">: </w:t>
      </w:r>
      <w:r>
        <w:t xml:space="preserve">In 6G RAN4 do not define interband UL CA power classes. UL CA output power capabilities are determined by constituent single bands power classes. Approach is similar as NR </w:t>
      </w:r>
      <w:r w:rsidRPr="00D22644">
        <w:rPr>
          <w:i/>
        </w:rPr>
        <w:t>higherPowerLimit</w:t>
      </w:r>
      <w:r>
        <w:rPr>
          <w:i/>
        </w:rPr>
        <w:t xml:space="preserve"> </w:t>
      </w:r>
      <w:r>
        <w:t>feafure.</w:t>
      </w:r>
    </w:p>
    <w:p w14:paraId="126B1B9B" w14:textId="6A914559" w:rsidR="00F14B65" w:rsidRPr="001050B9" w:rsidRDefault="00F14B65" w:rsidP="00F14B65">
      <w:pPr>
        <w:pStyle w:val="Heading3"/>
        <w:rPr>
          <w:lang w:eastAsia="zh-CN"/>
        </w:rPr>
      </w:pPr>
      <w:r w:rsidRPr="001050B9">
        <w:rPr>
          <w:lang w:eastAsia="zh-CN"/>
        </w:rPr>
        <w:lastRenderedPageBreak/>
        <w:t>2.1.2</w:t>
      </w:r>
      <w:r w:rsidRPr="001050B9">
        <w:tab/>
      </w:r>
      <w:r w:rsidR="00B453C2" w:rsidRPr="001050B9">
        <w:rPr>
          <w:lang w:eastAsia="zh-CN"/>
        </w:rPr>
        <w:t>MPR for eMBB UE types</w:t>
      </w:r>
    </w:p>
    <w:p w14:paraId="47FC044C" w14:textId="77777777" w:rsidR="00707DE2" w:rsidRDefault="00707DE2" w:rsidP="00707DE2">
      <w:r>
        <w:t>Here with eMBB we mean “basic UEs” which have requirements specified without a clause suffix in 36.101 or 38.101-1. In 4G and 5G different MPRs have been specified for different power classes but MPRs are quite similar between different power classes.</w:t>
      </w:r>
    </w:p>
    <w:p w14:paraId="2A3DC348" w14:textId="77777777" w:rsidR="00707DE2" w:rsidRDefault="00707DE2" w:rsidP="00707DE2">
      <w:r>
        <w:t>In 6G we think that there is a need to define MPR separately to battery opereated mobile terminals and non-battery-operated terminals such as FWA and CPE. Reason being that in battery operated terminals current consumption is the key parameter that needs to be managed and that causes a trade of between PA linearity and UE current consumption where suitable balance always needs to be found. In non-battery-operated UE current consumption is not as critical, and PA linearity can be prioritized. This means that need from MPR and A-MPR is reduced for non-battery operated UEs compared to battery-operated UEs.</w:t>
      </w:r>
    </w:p>
    <w:p w14:paraId="1E797BAC" w14:textId="46F9D00D" w:rsidR="00707DE2" w:rsidRDefault="00707DE2" w:rsidP="007B766F">
      <w:pPr>
        <w:pStyle w:val="RAN4observation0"/>
      </w:pPr>
      <w:r w:rsidRPr="00E67B83">
        <w:t>Dedicated MPRs are defined for battery</w:t>
      </w:r>
      <w:r>
        <w:t>-</w:t>
      </w:r>
      <w:r w:rsidRPr="00E67B83">
        <w:t>operated UEs and non-battery operated UEs.</w:t>
      </w:r>
    </w:p>
    <w:p w14:paraId="358A3925" w14:textId="78AF591D" w:rsidR="00707DE2" w:rsidRDefault="00707DE2" w:rsidP="007B766F">
      <w:pPr>
        <w:pStyle w:val="RAN4observation0"/>
      </w:pPr>
      <w:r>
        <w:t xml:space="preserve">UE type indication is needed to be able to separate </w:t>
      </w:r>
      <w:r w:rsidRPr="00E67B83">
        <w:t>battery</w:t>
      </w:r>
      <w:r>
        <w:t>-</w:t>
      </w:r>
      <w:r w:rsidRPr="00E67B83">
        <w:t>operated UEs and non-battery operated UEs.</w:t>
      </w:r>
    </w:p>
    <w:p w14:paraId="12BF1B1C" w14:textId="7CD9B750" w:rsidR="00707DE2" w:rsidRPr="001050B9" w:rsidRDefault="00707DE2" w:rsidP="00FB2513">
      <w:pPr>
        <w:pStyle w:val="Heading4"/>
      </w:pPr>
      <w:r w:rsidRPr="001050B9">
        <w:t>2.</w:t>
      </w:r>
      <w:r w:rsidR="00F66A34" w:rsidRPr="001050B9">
        <w:t>1.</w:t>
      </w:r>
      <w:r w:rsidR="00FB2513" w:rsidRPr="001050B9">
        <w:t>2.1</w:t>
      </w:r>
      <w:r w:rsidRPr="001050B9">
        <w:tab/>
        <w:t>PA dimensioning</w:t>
      </w:r>
      <w:r w:rsidR="007E62E1" w:rsidRPr="001050B9">
        <w:t xml:space="preserve">/modelling </w:t>
      </w:r>
    </w:p>
    <w:p w14:paraId="487FAC68" w14:textId="74663437" w:rsidR="00707DE2" w:rsidRPr="009431A2" w:rsidRDefault="008B26DC" w:rsidP="00707DE2">
      <w:r w:rsidRPr="009431A2">
        <w:t xml:space="preserve">In 6G </w:t>
      </w:r>
      <w:r w:rsidR="00B42C69" w:rsidRPr="009431A2">
        <w:t xml:space="preserve">we are proposing a modest PA linearity update for eMBB battery operated UE compared to NR. More specifically we propose to use </w:t>
      </w:r>
      <w:r w:rsidR="006974BC" w:rsidRPr="009431A2">
        <w:t xml:space="preserve">in MPR simulations </w:t>
      </w:r>
      <w:r w:rsidR="00E43B72" w:rsidRPr="009431A2">
        <w:t xml:space="preserve">a </w:t>
      </w:r>
      <w:r w:rsidR="006974BC" w:rsidRPr="009431A2">
        <w:t>P</w:t>
      </w:r>
      <w:r w:rsidR="00707DE2" w:rsidRPr="009431A2">
        <w:t>A dimensioning: MPR = 0 for CP-OFDM QPSK Inner</w:t>
      </w:r>
      <w:r w:rsidR="00751271" w:rsidRPr="009431A2">
        <w:t>.</w:t>
      </w:r>
      <w:r w:rsidR="00E4017B" w:rsidRPr="009431A2">
        <w:t xml:space="preserve"> This is</w:t>
      </w:r>
      <w:r w:rsidR="001E3675" w:rsidRPr="009431A2">
        <w:t xml:space="preserve"> </w:t>
      </w:r>
      <w:r w:rsidR="00E4017B" w:rsidRPr="009431A2">
        <w:t>the PA calib</w:t>
      </w:r>
      <w:r w:rsidR="001E3675" w:rsidRPr="009431A2">
        <w:t xml:space="preserve">ration point which is fixed and determines </w:t>
      </w:r>
      <w:r w:rsidR="00476D9F" w:rsidRPr="009431A2">
        <w:t>MPRs for rest of the modulations</w:t>
      </w:r>
      <w:r w:rsidR="001E3675" w:rsidRPr="009431A2">
        <w:t>.</w:t>
      </w:r>
      <w:r w:rsidR="00476D9F" w:rsidRPr="009431A2">
        <w:t xml:space="preserve"> Some of the modulations and wa</w:t>
      </w:r>
      <w:r w:rsidR="001416F2" w:rsidRPr="009431A2">
        <w:t>veforms w</w:t>
      </w:r>
      <w:r w:rsidR="00D63DFA">
        <w:t>ould</w:t>
      </w:r>
      <w:r w:rsidR="001416F2" w:rsidRPr="009431A2">
        <w:t xml:space="preserve"> have negative MPR</w:t>
      </w:r>
      <w:r w:rsidR="00D63DFA">
        <w:t xml:space="preserve"> which could be seen as built in boosting</w:t>
      </w:r>
      <w:r w:rsidR="00FD7235">
        <w:t xml:space="preserve"> capability as output power would exceed Ppowerclass.</w:t>
      </w:r>
    </w:p>
    <w:p w14:paraId="6505E433" w14:textId="6EA9F544" w:rsidR="00707DE2" w:rsidRPr="009431A2" w:rsidRDefault="004500E1" w:rsidP="009431A2">
      <w:pPr>
        <w:pStyle w:val="RAN4proposal"/>
      </w:pPr>
      <w:r w:rsidRPr="009431A2">
        <w:t xml:space="preserve">Proposal </w:t>
      </w:r>
      <w:r w:rsidR="00E91415">
        <w:t>4</w:t>
      </w:r>
      <w:r w:rsidRPr="009431A2">
        <w:t xml:space="preserve">: </w:t>
      </w:r>
      <w:r w:rsidR="00707DE2" w:rsidRPr="009431A2">
        <w:t xml:space="preserve">PA dimensioning for battery operated </w:t>
      </w:r>
      <w:r w:rsidRPr="009431A2">
        <w:t>eMBB</w:t>
      </w:r>
      <w:r w:rsidR="00C56650">
        <w:t xml:space="preserve"> </w:t>
      </w:r>
      <w:r w:rsidR="00707DE2" w:rsidRPr="009431A2">
        <w:t>UEs is MPR = 0 for CP-OFDM QPSK Inner</w:t>
      </w:r>
    </w:p>
    <w:p w14:paraId="2E10713D" w14:textId="2B5D1D54" w:rsidR="00707DE2" w:rsidRPr="001050B9" w:rsidRDefault="00707DE2" w:rsidP="00FB2513">
      <w:pPr>
        <w:pStyle w:val="Heading4"/>
      </w:pPr>
      <w:r w:rsidRPr="001050B9">
        <w:t>2.</w:t>
      </w:r>
      <w:r w:rsidR="00F66A34" w:rsidRPr="001050B9">
        <w:t>1.</w:t>
      </w:r>
      <w:r w:rsidR="00FB2513" w:rsidRPr="001050B9">
        <w:t>2.2</w:t>
      </w:r>
      <w:r w:rsidRPr="001050B9">
        <w:tab/>
        <w:t>Modulator impariments</w:t>
      </w:r>
    </w:p>
    <w:p w14:paraId="47D4FC8A" w14:textId="0FEE23AF" w:rsidR="00707DE2" w:rsidRDefault="00707DE2" w:rsidP="00707DE2">
      <w:r w:rsidRPr="00851D83">
        <w:t xml:space="preserve">Modulator impariments </w:t>
      </w:r>
      <w:r>
        <w:t>should be based on what is actually needed for most demanding modulation order. In 5G it is imposible to meet UL 256-QAM EVM requirement with the nominal 28 dBc LO lekage and IQ-image requirements, instead much more stringent modulator impairment values are budgeted for EVM of 256-QAM compared to lower order modulations. This is not very technical approach. Hence baseline for 6G modulator requirements should be atleast what is needed for 256-QAM and if higher modulation orders are considered then modulator requriemets need to be derived from those. Improvement of modulator impairments will directly impact to MPR and A-MPR numbers and increase UE Tx power.</w:t>
      </w:r>
    </w:p>
    <w:p w14:paraId="50E909A2" w14:textId="7B2BF271" w:rsidR="00707DE2" w:rsidRDefault="00BF1646" w:rsidP="009431A2">
      <w:pPr>
        <w:pStyle w:val="RAN4proposal"/>
      </w:pPr>
      <w:r>
        <w:t xml:space="preserve">Proposal </w:t>
      </w:r>
      <w:r w:rsidR="00264422">
        <w:t>5</w:t>
      </w:r>
      <w:r>
        <w:t xml:space="preserve">: </w:t>
      </w:r>
      <w:r w:rsidR="00707DE2" w:rsidRPr="00E67B83">
        <w:t>Modulator impariments should be based on what is actually needed for most demanding modulation order</w:t>
      </w:r>
      <w:r w:rsidR="00707DE2">
        <w:t xml:space="preserve"> to meet EVM requirement</w:t>
      </w:r>
      <w:r w:rsidR="00707DE2" w:rsidRPr="00E67B83">
        <w:t>.</w:t>
      </w:r>
    </w:p>
    <w:p w14:paraId="1851307B" w14:textId="41824C77" w:rsidR="00F14B65" w:rsidRPr="001050B9" w:rsidRDefault="00F14B65" w:rsidP="00F14B65">
      <w:pPr>
        <w:pStyle w:val="Heading3"/>
        <w:rPr>
          <w:lang w:eastAsia="zh-CN"/>
        </w:rPr>
      </w:pPr>
      <w:r w:rsidRPr="001050B9">
        <w:rPr>
          <w:lang w:eastAsia="zh-CN"/>
        </w:rPr>
        <w:t>2.1.</w:t>
      </w:r>
      <w:r w:rsidR="000E1D83">
        <w:rPr>
          <w:lang w:eastAsia="zh-CN"/>
        </w:rPr>
        <w:t>3</w:t>
      </w:r>
      <w:r w:rsidRPr="001050B9">
        <w:tab/>
      </w:r>
      <w:r w:rsidRPr="001050B9">
        <w:rPr>
          <w:lang w:eastAsia="zh-CN"/>
        </w:rPr>
        <w:t>Pcmax</w:t>
      </w:r>
    </w:p>
    <w:p w14:paraId="407E6F3F" w14:textId="480B4095" w:rsidR="00F14B65" w:rsidRPr="00166A95" w:rsidRDefault="00F14B65" w:rsidP="00F14B65">
      <w:pPr>
        <w:rPr>
          <w:lang w:bidi="bn-IN"/>
        </w:rPr>
      </w:pPr>
      <w:r w:rsidRPr="00653F23">
        <w:t>Upon</w:t>
      </w:r>
      <w:r>
        <w:t xml:space="preserve"> studying</w:t>
      </w:r>
      <w:r w:rsidRPr="00653F23">
        <w:t xml:space="preserve"> the technical specification 38.101-1</w:t>
      </w:r>
      <w:r>
        <w:t xml:space="preserve"> [1]</w:t>
      </w:r>
      <w:r w:rsidRPr="00653F23">
        <w:t>, one can observe that the configured transmitted power for 5G is</w:t>
      </w:r>
      <w:r>
        <w:t xml:space="preserve"> fairly complex which is understandable as there is legacy carried from 4G and new requirements added by different releases of 5G. We think that for 6G there are opportunities to optimize the equations and parameters for</w:t>
      </w:r>
      <w:r w:rsidRPr="00220521">
        <w:t xml:space="preserve"> P</w:t>
      </w:r>
      <w:r w:rsidRPr="00220521">
        <w:rPr>
          <w:vertAlign w:val="subscript"/>
        </w:rPr>
        <w:t>CMAX,f,c</w:t>
      </w:r>
      <w:r>
        <w:t xml:space="preserve">  </w:t>
      </w:r>
      <w:r w:rsidRPr="00166A95">
        <w:rPr>
          <w:lang w:bidi="bn-IN"/>
        </w:rPr>
        <w:t xml:space="preserve"> </w:t>
      </w:r>
    </w:p>
    <w:p w14:paraId="0F1F271B" w14:textId="77777777" w:rsidR="00F14B65" w:rsidRDefault="00F14B65" w:rsidP="00F14B65">
      <w:r w:rsidRPr="00220521">
        <w:t>The configured maximum output power P</w:t>
      </w:r>
      <w:r w:rsidRPr="00220521">
        <w:rPr>
          <w:vertAlign w:val="subscript"/>
        </w:rPr>
        <w:t>CMAX,f,c</w:t>
      </w:r>
      <w:r w:rsidRPr="00220521">
        <w:t xml:space="preserve"> is set within the following bounds</w:t>
      </w:r>
      <w:r>
        <w:t xml:space="preserve"> for single carrier 5G in 38.101-1:</w:t>
      </w:r>
    </w:p>
    <w:p w14:paraId="392BEDBB" w14:textId="77777777" w:rsidR="00F14B65" w:rsidRPr="00A1115A" w:rsidRDefault="00F14B65" w:rsidP="00F14B65">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54BFE3E" w14:textId="499E14F4" w:rsidR="00F14B65" w:rsidRPr="009C1C72" w:rsidRDefault="00F14B65" w:rsidP="00F14B65">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w:t>
      </w:r>
      <w:bookmarkStart w:id="1" w:name="_Hlk196647190"/>
      <w:r w:rsidRPr="009C1C72">
        <w:rPr>
          <w:lang w:eastAsia="zh-CN"/>
        </w:rPr>
        <w:t>P</w:t>
      </w:r>
      <w:r w:rsidRPr="009C1C72">
        <w:rPr>
          <w:vertAlign w:val="subscript"/>
          <w:lang w:eastAsia="zh-CN"/>
        </w:rPr>
        <w:t>EMAX,c</w:t>
      </w:r>
      <w:bookmarkEnd w:id="1"/>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w:t>
      </w:r>
      <w:r w:rsidR="00590D7B">
        <w:rPr>
          <w:lang w:eastAsia="zh-CN"/>
        </w:rPr>
        <w:t>++w3</w:t>
      </w:r>
      <w:r w:rsidRPr="009C1C72">
        <w:rPr>
          <w:lang w:eastAsia="zh-CN"/>
        </w:rPr>
        <w:t xml:space="preserve">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w:t>
      </w:r>
      <w:bookmarkStart w:id="2" w:name="_Hlk196639060"/>
      <w:r w:rsidRPr="009C1C72">
        <w:rPr>
          <w:lang w:eastAsia="zh-CN"/>
        </w:rPr>
        <w:t>∆MPR</w:t>
      </w:r>
      <w:r w:rsidRPr="009C1C72">
        <w:rPr>
          <w:vertAlign w:val="subscript"/>
          <w:lang w:eastAsia="zh-CN"/>
        </w:rPr>
        <w:t>c</w:t>
      </w:r>
      <w:bookmarkEnd w:id="2"/>
      <w:r w:rsidRPr="009C1C72">
        <w:rPr>
          <w:lang w:eastAsia="zh-CN"/>
        </w:rPr>
        <w:t xml:space="preserve">, </w:t>
      </w:r>
      <w:bookmarkStart w:id="3" w:name="_Hlk196639041"/>
      <w:r w:rsidRPr="009C1C72">
        <w:rPr>
          <w:lang w:eastAsia="zh-CN"/>
        </w:rPr>
        <w:t>A-MPR</w:t>
      </w:r>
      <w:r w:rsidRPr="009C1C72">
        <w:rPr>
          <w:vertAlign w:val="subscript"/>
          <w:lang w:eastAsia="zh-CN"/>
        </w:rPr>
        <w:t>c</w:t>
      </w:r>
      <w:bookmarkEnd w:id="3"/>
      <w:r w:rsidRPr="009C1C72">
        <w:rPr>
          <w:lang w:eastAsia="zh-CN"/>
        </w:rPr>
        <w:t>)+ ΔT</w:t>
      </w:r>
      <w:r w:rsidRPr="009C1C72">
        <w:rPr>
          <w:vertAlign w:val="subscript"/>
          <w:lang w:eastAsia="zh-CN"/>
        </w:rPr>
        <w:t>IB,c</w:t>
      </w:r>
      <w:r w:rsidRPr="009C1C72">
        <w:rPr>
          <w:lang w:eastAsia="zh-CN"/>
        </w:rPr>
        <w:t xml:space="preserve"> + </w:t>
      </w:r>
      <w:bookmarkStart w:id="4" w:name="_Hlk196639001"/>
      <w:r w:rsidRPr="009C1C72">
        <w:rPr>
          <w:lang w:eastAsia="zh-CN"/>
        </w:rPr>
        <w:t>∆T</w:t>
      </w:r>
      <w:r w:rsidRPr="009C1C72">
        <w:rPr>
          <w:vertAlign w:val="subscript"/>
          <w:lang w:eastAsia="zh-CN"/>
        </w:rPr>
        <w:t xml:space="preserve">C,c </w:t>
      </w:r>
      <w:bookmarkEnd w:id="4"/>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2F656C29" w14:textId="77777777" w:rsidR="00F14B65" w:rsidRDefault="00F14B65" w:rsidP="00F14B65">
      <w:pPr>
        <w:pStyle w:val="EQ"/>
        <w:jc w:val="center"/>
        <w:rPr>
          <w:noProof w:val="0"/>
          <w:lang w:eastAsia="zh-CN"/>
        </w:rPr>
      </w:pPr>
      <w:r w:rsidRPr="009C1C72">
        <w:rPr>
          <w:noProof w:val="0"/>
          <w:lang w:eastAsia="zh-CN"/>
        </w:rPr>
        <w:t>P</w:t>
      </w:r>
      <w:r w:rsidRPr="009C1C72">
        <w:rPr>
          <w:noProof w:val="0"/>
          <w:vertAlign w:val="subscript"/>
          <w:lang w:eastAsia="zh-CN"/>
        </w:rPr>
        <w:t>CMAX_H,f,c</w:t>
      </w:r>
      <w:r w:rsidRPr="009C1C72">
        <w:rPr>
          <w:noProof w:val="0"/>
          <w:lang w:eastAsia="zh-CN"/>
        </w:rPr>
        <w:t xml:space="preserve"> = MIN {P</w:t>
      </w:r>
      <w:r w:rsidRPr="009C1C72">
        <w:rPr>
          <w:noProof w:val="0"/>
          <w:vertAlign w:val="subscript"/>
          <w:lang w:eastAsia="zh-CN"/>
        </w:rPr>
        <w:t>EMAX,c</w:t>
      </w:r>
      <w:r w:rsidRPr="009C1C72">
        <w:rPr>
          <w:noProof w:val="0"/>
          <w:lang w:eastAsia="zh-CN"/>
        </w:rPr>
        <w:t xml:space="preserve">,  </w:t>
      </w:r>
      <w:bookmarkStart w:id="5" w:name="_Hlk196647255"/>
      <w:r w:rsidRPr="009C1C72">
        <w:rPr>
          <w:noProof w:val="0"/>
          <w:lang w:eastAsia="zh-CN"/>
        </w:rPr>
        <w:t>P</w:t>
      </w:r>
      <w:r w:rsidRPr="009C1C72">
        <w:rPr>
          <w:noProof w:val="0"/>
          <w:vertAlign w:val="subscript"/>
          <w:lang w:eastAsia="zh-CN"/>
        </w:rPr>
        <w:t>PowerClass</w:t>
      </w:r>
      <w:bookmarkEnd w:id="5"/>
      <w:r w:rsidRPr="009C1C72">
        <w:rPr>
          <w:noProof w:val="0"/>
          <w:lang w:eastAsia="zh-CN"/>
        </w:rPr>
        <w:t xml:space="preserve"> – ΔP</w:t>
      </w:r>
      <w:r w:rsidRPr="009C1C72">
        <w:rPr>
          <w:noProof w:val="0"/>
          <w:vertAlign w:val="subscript"/>
          <w:lang w:eastAsia="zh-CN"/>
        </w:rPr>
        <w:t>PowerClass</w:t>
      </w:r>
      <w:r w:rsidRPr="009C1C72">
        <w:rPr>
          <w:noProof w:val="0"/>
          <w:lang w:eastAsia="zh-CN"/>
        </w:rPr>
        <w:t xml:space="preserve"> </w:t>
      </w:r>
      <w:r w:rsidRPr="009C1C72">
        <w:rPr>
          <w:noProof w:val="0"/>
        </w:rPr>
        <w:t>+ ΔP</w:t>
      </w:r>
      <w:r w:rsidRPr="009C1C72">
        <w:rPr>
          <w:noProof w:val="0"/>
          <w:vertAlign w:val="subscript"/>
        </w:rPr>
        <w:t>PowerBoost</w:t>
      </w:r>
      <w:r w:rsidRPr="009C1C72">
        <w:rPr>
          <w:noProof w:val="0"/>
          <w:lang w:eastAsia="zh-CN"/>
        </w:rPr>
        <w:t>}</w:t>
      </w:r>
    </w:p>
    <w:p w14:paraId="60F3405A" w14:textId="77777777" w:rsidR="00F14B65" w:rsidRDefault="00F14B65" w:rsidP="00F14B65">
      <w:pPr>
        <w:rPr>
          <w:lang w:bidi="bn-IN"/>
        </w:rPr>
      </w:pPr>
    </w:p>
    <w:p w14:paraId="6EF8A644" w14:textId="71CC5311" w:rsidR="00F14B65" w:rsidRDefault="00F14B65" w:rsidP="00F14B65">
      <w:pPr>
        <w:rPr>
          <w:lang w:bidi="bn-IN"/>
        </w:rPr>
      </w:pPr>
      <w:r w:rsidRPr="00166A95">
        <w:rPr>
          <w:lang w:bidi="bn-IN"/>
        </w:rPr>
        <w:t>Regarding 6G, we</w:t>
      </w:r>
      <w:r>
        <w:rPr>
          <w:lang w:bidi="bn-IN"/>
        </w:rPr>
        <w:t xml:space="preserve"> think</w:t>
      </w:r>
      <w:r w:rsidRPr="00166A95">
        <w:rPr>
          <w:lang w:bidi="bn-IN"/>
        </w:rPr>
        <w:t xml:space="preserve"> that the same framework can still be utilized, albeit in a simplified</w:t>
      </w:r>
      <w:r>
        <w:rPr>
          <w:lang w:bidi="bn-IN"/>
        </w:rPr>
        <w:t xml:space="preserve"> and optimized</w:t>
      </w:r>
      <w:r w:rsidRPr="00166A95">
        <w:rPr>
          <w:lang w:bidi="bn-IN"/>
        </w:rPr>
        <w:t xml:space="preserve"> form</w:t>
      </w:r>
      <w:r>
        <w:rPr>
          <w:lang w:bidi="bn-IN"/>
        </w:rPr>
        <w:t xml:space="preserve">. From our view the </w:t>
      </w:r>
      <w:r w:rsidR="00B06731">
        <w:rPr>
          <w:lang w:bidi="bn-IN"/>
        </w:rPr>
        <w:t>necessity</w:t>
      </w:r>
      <w:r>
        <w:rPr>
          <w:lang w:bidi="bn-IN"/>
        </w:rPr>
        <w:t xml:space="preserve"> of </w:t>
      </w:r>
      <w:r w:rsidR="00333D24">
        <w:rPr>
          <w:lang w:bidi="bn-IN"/>
        </w:rPr>
        <w:t xml:space="preserve">incorporating </w:t>
      </w:r>
      <w:r w:rsidR="00333D24" w:rsidRPr="009C1C72">
        <w:rPr>
          <w:lang w:eastAsia="zh-CN"/>
        </w:rPr>
        <w:t>Δ</w:t>
      </w:r>
      <w:r w:rsidRPr="009C1C72">
        <w:rPr>
          <w:lang w:eastAsia="zh-CN"/>
        </w:rPr>
        <w:t>T</w:t>
      </w:r>
      <w:r w:rsidRPr="009C1C72">
        <w:rPr>
          <w:vertAlign w:val="subscript"/>
          <w:lang w:eastAsia="zh-CN"/>
        </w:rPr>
        <w:t>IB,c</w:t>
      </w:r>
      <w:r>
        <w:rPr>
          <w:vertAlign w:val="subscript"/>
          <w:lang w:eastAsia="zh-CN"/>
        </w:rPr>
        <w:t xml:space="preserve"> </w:t>
      </w:r>
      <w:r>
        <w:t>or</w:t>
      </w:r>
      <w:r>
        <w:rPr>
          <w:lang w:bidi="bn-IN"/>
        </w:rPr>
        <w:t xml:space="preserve"> </w:t>
      </w:r>
      <w:r w:rsidRPr="009C1C72">
        <w:t>ΔP</w:t>
      </w:r>
      <w:r w:rsidRPr="009C1C72">
        <w:rPr>
          <w:vertAlign w:val="subscript"/>
        </w:rPr>
        <w:t>PowerBoost</w:t>
      </w:r>
      <w:r>
        <w:rPr>
          <w:vertAlign w:val="subscript"/>
        </w:rPr>
        <w:t xml:space="preserve"> </w:t>
      </w:r>
      <w:r w:rsidR="00B36CDD">
        <w:rPr>
          <w:lang w:bidi="bn-IN"/>
        </w:rPr>
        <w:t>into th</w:t>
      </w:r>
      <w:r w:rsidR="00A71D4E">
        <w:rPr>
          <w:lang w:bidi="bn-IN"/>
        </w:rPr>
        <w:t>e</w:t>
      </w:r>
      <w:r>
        <w:rPr>
          <w:lang w:bidi="bn-IN"/>
        </w:rPr>
        <w:t xml:space="preserve"> equation </w:t>
      </w:r>
      <w:r w:rsidR="00A71D4E">
        <w:rPr>
          <w:lang w:bidi="bn-IN"/>
        </w:rPr>
        <w:t>needs reconsideration</w:t>
      </w:r>
      <w:r>
        <w:rPr>
          <w:lang w:bidi="bn-IN"/>
        </w:rPr>
        <w:t xml:space="preserve">. The </w:t>
      </w:r>
      <w:r w:rsidR="003824B3">
        <w:rPr>
          <w:lang w:bidi="bn-IN"/>
        </w:rPr>
        <w:t>parameter</w:t>
      </w:r>
      <w:r w:rsidRPr="009C1C72">
        <w:rPr>
          <w:lang w:eastAsia="zh-CN"/>
        </w:rPr>
        <w:t xml:space="preserve"> ∆T</w:t>
      </w:r>
      <w:r w:rsidRPr="009C1C72">
        <w:rPr>
          <w:vertAlign w:val="subscript"/>
          <w:lang w:eastAsia="zh-CN"/>
        </w:rPr>
        <w:t>C,c</w:t>
      </w:r>
      <w:r w:rsidR="007A0525">
        <w:rPr>
          <w:vertAlign w:val="subscript"/>
          <w:lang w:eastAsia="zh-CN"/>
        </w:rPr>
        <w:t xml:space="preserve">, </w:t>
      </w:r>
      <w:r w:rsidR="009D7229">
        <w:rPr>
          <w:lang w:bidi="bn-IN"/>
        </w:rPr>
        <w:t>may</w:t>
      </w:r>
      <w:r>
        <w:rPr>
          <w:lang w:bidi="bn-IN"/>
        </w:rPr>
        <w:t xml:space="preserve"> be updated to </w:t>
      </w:r>
      <w:r w:rsidR="00DC5570">
        <w:rPr>
          <w:lang w:bidi="bn-IN"/>
        </w:rPr>
        <w:t>allign</w:t>
      </w:r>
      <w:r>
        <w:rPr>
          <w:lang w:bidi="bn-IN"/>
        </w:rPr>
        <w:t xml:space="preserve"> with </w:t>
      </w:r>
      <w:r w:rsidR="002E6AE3">
        <w:rPr>
          <w:lang w:bidi="bn-IN"/>
        </w:rPr>
        <w:t>technological</w:t>
      </w:r>
      <w:r>
        <w:rPr>
          <w:lang w:bidi="bn-IN"/>
        </w:rPr>
        <w:t xml:space="preserve"> a</w:t>
      </w:r>
      <w:r w:rsidR="000666AC">
        <w:rPr>
          <w:lang w:bidi="bn-IN"/>
        </w:rPr>
        <w:t>dvancements</w:t>
      </w:r>
      <w:r w:rsidR="00452EBD">
        <w:rPr>
          <w:lang w:bidi="bn-IN"/>
        </w:rPr>
        <w:t xml:space="preserve"> available</w:t>
      </w:r>
      <w:r>
        <w:rPr>
          <w:lang w:bidi="bn-IN"/>
        </w:rPr>
        <w:t xml:space="preserve"> today or</w:t>
      </w:r>
      <w:r w:rsidR="00761432">
        <w:rPr>
          <w:lang w:bidi="bn-IN"/>
        </w:rPr>
        <w:t xml:space="preserve"> within</w:t>
      </w:r>
      <w:r>
        <w:rPr>
          <w:lang w:bidi="bn-IN"/>
        </w:rPr>
        <w:t xml:space="preserve"> 6G timeframe. </w:t>
      </w:r>
      <w:r w:rsidR="008E2543">
        <w:rPr>
          <w:lang w:bidi="bn-IN"/>
        </w:rPr>
        <w:t xml:space="preserve">The upper limit of </w:t>
      </w:r>
      <w:r w:rsidR="008E2543" w:rsidRPr="00A1115A">
        <w:rPr>
          <w:lang w:eastAsia="zh-CN"/>
        </w:rPr>
        <w:t>P</w:t>
      </w:r>
      <w:r w:rsidR="008E2543" w:rsidRPr="00A1115A">
        <w:rPr>
          <w:vertAlign w:val="subscript"/>
          <w:lang w:eastAsia="zh-CN"/>
        </w:rPr>
        <w:t>CMAX</w:t>
      </w:r>
      <w:r w:rsidR="0054546E" w:rsidRPr="00A1115A">
        <w:rPr>
          <w:vertAlign w:val="subscript"/>
          <w:lang w:eastAsia="zh-CN"/>
        </w:rPr>
        <w:t>_H</w:t>
      </w:r>
      <w:r w:rsidR="008E2543" w:rsidRPr="00A1115A">
        <w:rPr>
          <w:vertAlign w:val="subscript"/>
          <w:lang w:eastAsia="zh-CN"/>
        </w:rPr>
        <w:t>,f,c</w:t>
      </w:r>
      <w:r w:rsidR="00BA3ED3">
        <w:rPr>
          <w:lang w:eastAsia="zh-CN"/>
        </w:rPr>
        <w:t xml:space="preserve">, </w:t>
      </w:r>
      <w:r w:rsidR="00D56E4E">
        <w:rPr>
          <w:lang w:eastAsia="zh-CN"/>
        </w:rPr>
        <w:t>should be</w:t>
      </w:r>
      <w:r>
        <w:rPr>
          <w:lang w:bidi="bn-IN"/>
        </w:rPr>
        <w:t xml:space="preserve"> </w:t>
      </w:r>
      <w:r w:rsidR="00646ABA">
        <w:rPr>
          <w:lang w:bidi="bn-IN"/>
        </w:rPr>
        <w:t>constrained</w:t>
      </w:r>
      <w:r w:rsidR="009B1F94">
        <w:rPr>
          <w:lang w:eastAsia="zh-CN"/>
        </w:rPr>
        <w:t xml:space="preserve"> only by term </w:t>
      </w:r>
      <w:r w:rsidR="00C614D0" w:rsidRPr="009C1C72">
        <w:rPr>
          <w:lang w:eastAsia="zh-CN"/>
        </w:rPr>
        <w:t>P</w:t>
      </w:r>
      <w:r w:rsidR="00C614D0" w:rsidRPr="009C1C72">
        <w:rPr>
          <w:vertAlign w:val="subscript"/>
          <w:lang w:eastAsia="zh-CN"/>
        </w:rPr>
        <w:t>EMAX,c</w:t>
      </w:r>
      <w:r w:rsidR="00C614D0" w:rsidRPr="009C1C72">
        <w:rPr>
          <w:lang w:eastAsia="zh-CN"/>
        </w:rPr>
        <w:t xml:space="preserve">,  </w:t>
      </w:r>
      <w:r w:rsidR="00621785">
        <w:rPr>
          <w:lang w:eastAsia="zh-CN"/>
        </w:rPr>
        <w:t>to allow UE to tra</w:t>
      </w:r>
      <w:r w:rsidR="000D79E3">
        <w:rPr>
          <w:lang w:eastAsia="zh-CN"/>
        </w:rPr>
        <w:t>nsmit it</w:t>
      </w:r>
      <w:r w:rsidR="00173E5D">
        <w:rPr>
          <w:lang w:eastAsia="zh-CN"/>
        </w:rPr>
        <w:t>s full capability</w:t>
      </w:r>
      <w:r w:rsidR="00D860AB">
        <w:rPr>
          <w:lang w:eastAsia="zh-CN"/>
        </w:rPr>
        <w:t>.</w:t>
      </w:r>
      <w:r>
        <w:rPr>
          <w:lang w:bidi="bn-IN"/>
        </w:rPr>
        <w:t xml:space="preserve"> </w:t>
      </w:r>
      <w:r w:rsidR="009B23CB" w:rsidRPr="009B23CB">
        <w:rPr>
          <w:lang w:bidi="bn-IN"/>
        </w:rPr>
        <w:t>Furthermore, although it does not influence the equation, the application of</w:t>
      </w:r>
      <w:r>
        <w:rPr>
          <w:lang w:bidi="bn-IN"/>
        </w:rPr>
        <w:t xml:space="preserve"> </w:t>
      </w:r>
      <w:r w:rsidRPr="009C1C72">
        <w:rPr>
          <w:lang w:eastAsia="zh-CN"/>
        </w:rPr>
        <w:t>ΔP</w:t>
      </w:r>
      <w:r w:rsidRPr="009C1C72">
        <w:rPr>
          <w:vertAlign w:val="subscript"/>
          <w:lang w:eastAsia="zh-CN"/>
        </w:rPr>
        <w:t>PowerClass</w:t>
      </w:r>
      <w:r>
        <w:rPr>
          <w:vertAlign w:val="subscript"/>
          <w:lang w:eastAsia="zh-CN"/>
        </w:rPr>
        <w:t xml:space="preserve">  </w:t>
      </w:r>
      <w:r w:rsidR="00D24EE3">
        <w:rPr>
          <w:lang w:bidi="bn-IN"/>
        </w:rPr>
        <w:t>in</w:t>
      </w:r>
      <w:r>
        <w:rPr>
          <w:lang w:bidi="bn-IN"/>
        </w:rPr>
        <w:t xml:space="preserve"> SRS scenarios c</w:t>
      </w:r>
      <w:r w:rsidR="00D24EE3">
        <w:rPr>
          <w:lang w:bidi="bn-IN"/>
        </w:rPr>
        <w:t>ould</w:t>
      </w:r>
      <w:r>
        <w:rPr>
          <w:lang w:bidi="bn-IN"/>
        </w:rPr>
        <w:t xml:space="preserve"> be re</w:t>
      </w:r>
      <w:r w:rsidR="00D24EE3">
        <w:rPr>
          <w:lang w:bidi="bn-IN"/>
        </w:rPr>
        <w:t>-evaluated</w:t>
      </w:r>
      <w:r>
        <w:rPr>
          <w:lang w:bidi="bn-IN"/>
        </w:rPr>
        <w:t>.</w:t>
      </w:r>
    </w:p>
    <w:p w14:paraId="2835A155" w14:textId="3EBC43A7" w:rsidR="00817632" w:rsidRDefault="00E326F6" w:rsidP="00F576A4">
      <w:pPr>
        <w:pStyle w:val="RAN4proposal"/>
        <w:rPr>
          <w:lang w:bidi="bn-IN"/>
        </w:rPr>
      </w:pPr>
      <w:r>
        <w:t>Proposal</w:t>
      </w:r>
      <w:r w:rsidR="00F67653">
        <w:t xml:space="preserve"> </w:t>
      </w:r>
      <w:r w:rsidR="00264422">
        <w:t>6</w:t>
      </w:r>
      <w:r w:rsidR="00F67653">
        <w:t xml:space="preserve">: </w:t>
      </w:r>
      <w:r w:rsidR="00E7103D" w:rsidRPr="0094546F">
        <w:t>Investigate</w:t>
      </w:r>
      <w:r w:rsidR="00E7103D">
        <w:t xml:space="preserve"> the</w:t>
      </w:r>
      <w:r w:rsidR="00D8190C">
        <w:t xml:space="preserve"> simplification of</w:t>
      </w:r>
      <w:r w:rsidR="00B45EB8">
        <w:t xml:space="preserve"> </w:t>
      </w:r>
      <w:r w:rsidR="00B45EB8" w:rsidRPr="00220521">
        <w:t>P</w:t>
      </w:r>
      <w:r w:rsidR="00B45EB8" w:rsidRPr="0094546F">
        <w:t>CMAX,f,c</w:t>
      </w:r>
      <w:r w:rsidR="00313C49" w:rsidRPr="0094546F">
        <w:t xml:space="preserve"> </w:t>
      </w:r>
      <w:r w:rsidR="00313C49">
        <w:t>equations</w:t>
      </w:r>
      <w:r w:rsidR="00943865">
        <w:t xml:space="preserve"> and</w:t>
      </w:r>
      <w:r w:rsidR="001D5B4A">
        <w:t xml:space="preserve"> the</w:t>
      </w:r>
      <w:r w:rsidR="00943865">
        <w:t xml:space="preserve"> optimization of</w:t>
      </w:r>
      <w:r w:rsidR="001D5B4A">
        <w:t xml:space="preserve"> associated</w:t>
      </w:r>
      <w:r w:rsidR="001E1FAA">
        <w:t xml:space="preserve"> parameters</w:t>
      </w:r>
    </w:p>
    <w:p w14:paraId="624AB85E" w14:textId="0888ADB7" w:rsidR="00F14B65" w:rsidRPr="001050B9" w:rsidRDefault="00F14B65" w:rsidP="00F14B65">
      <w:pPr>
        <w:pStyle w:val="Heading3"/>
        <w:rPr>
          <w:lang w:eastAsia="zh-CN"/>
        </w:rPr>
      </w:pPr>
      <w:r w:rsidRPr="001050B9">
        <w:rPr>
          <w:lang w:eastAsia="zh-CN"/>
        </w:rPr>
        <w:lastRenderedPageBreak/>
        <w:t>2.1.</w:t>
      </w:r>
      <w:r w:rsidR="000E1D83">
        <w:rPr>
          <w:lang w:eastAsia="zh-CN"/>
        </w:rPr>
        <w:t>4</w:t>
      </w:r>
      <w:r w:rsidRPr="001050B9">
        <w:tab/>
      </w:r>
      <w:r w:rsidRPr="001050B9">
        <w:rPr>
          <w:lang w:eastAsia="zh-CN"/>
        </w:rPr>
        <w:t>SEM, ACLR</w:t>
      </w:r>
      <w:r w:rsidR="004D2933">
        <w:rPr>
          <w:lang w:eastAsia="zh-CN"/>
        </w:rPr>
        <w:t xml:space="preserve"> and </w:t>
      </w:r>
      <w:r w:rsidRPr="001050B9">
        <w:rPr>
          <w:lang w:eastAsia="zh-CN"/>
        </w:rPr>
        <w:t>Spurious emissions</w:t>
      </w:r>
    </w:p>
    <w:p w14:paraId="01C09E23" w14:textId="7E7D047E" w:rsidR="00B3113D" w:rsidRDefault="003C2AAF" w:rsidP="00B3113D">
      <w:pPr>
        <w:rPr>
          <w:lang w:eastAsia="zh-CN"/>
        </w:rPr>
      </w:pPr>
      <w:r>
        <w:rPr>
          <w:lang w:eastAsia="zh-CN"/>
        </w:rPr>
        <w:t>Traditio</w:t>
      </w:r>
      <w:r w:rsidR="003D147D">
        <w:rPr>
          <w:lang w:eastAsia="zh-CN"/>
        </w:rPr>
        <w:t xml:space="preserve">nally General SEM is defined by 3GPP and additional SEM’s </w:t>
      </w:r>
      <w:r w:rsidR="0052762E">
        <w:rPr>
          <w:lang w:eastAsia="zh-CN"/>
        </w:rPr>
        <w:t xml:space="preserve">have been </w:t>
      </w:r>
      <w:r w:rsidR="00346ECC">
        <w:rPr>
          <w:lang w:eastAsia="zh-CN"/>
        </w:rPr>
        <w:t>added</w:t>
      </w:r>
      <w:r w:rsidR="0052762E">
        <w:rPr>
          <w:lang w:eastAsia="zh-CN"/>
        </w:rPr>
        <w:t xml:space="preserve"> based for some</w:t>
      </w:r>
      <w:r w:rsidR="00346ECC">
        <w:rPr>
          <w:lang w:eastAsia="zh-CN"/>
        </w:rPr>
        <w:t xml:space="preserve"> regional</w:t>
      </w:r>
      <w:r w:rsidR="0052762E">
        <w:rPr>
          <w:lang w:eastAsia="zh-CN"/>
        </w:rPr>
        <w:t xml:space="preserve"> regulation. ALCR</w:t>
      </w:r>
      <w:r w:rsidR="009932BC">
        <w:rPr>
          <w:lang w:eastAsia="zh-CN"/>
        </w:rPr>
        <w:t xml:space="preserve"> (and ACS)</w:t>
      </w:r>
      <w:r w:rsidR="0052762E">
        <w:rPr>
          <w:lang w:eastAsia="zh-CN"/>
        </w:rPr>
        <w:t xml:space="preserve"> comes </w:t>
      </w:r>
      <w:r w:rsidR="0051258D">
        <w:rPr>
          <w:lang w:eastAsia="zh-CN"/>
        </w:rPr>
        <w:t>from co-existance simulations between 3GPP systems and is performed by RAN4</w:t>
      </w:r>
      <w:r w:rsidR="009932BC">
        <w:rPr>
          <w:lang w:eastAsia="zh-CN"/>
        </w:rPr>
        <w:t xml:space="preserve">. Spurions </w:t>
      </w:r>
      <w:r w:rsidR="00CB4AA5">
        <w:rPr>
          <w:lang w:eastAsia="zh-CN"/>
        </w:rPr>
        <w:t>emissions</w:t>
      </w:r>
      <w:r w:rsidR="009932BC">
        <w:rPr>
          <w:lang w:eastAsia="zh-CN"/>
        </w:rPr>
        <w:t xml:space="preserve"> are</w:t>
      </w:r>
      <w:r w:rsidR="009A5F1F">
        <w:rPr>
          <w:lang w:eastAsia="zh-CN"/>
        </w:rPr>
        <w:t xml:space="preserve"> coming from ITU recommendations.</w:t>
      </w:r>
      <w:r w:rsidR="00CB4AA5">
        <w:rPr>
          <w:lang w:eastAsia="zh-CN"/>
        </w:rPr>
        <w:t xml:space="preserve"> This framework can be used also for 6G.</w:t>
      </w:r>
    </w:p>
    <w:p w14:paraId="39D1B7F4" w14:textId="66164C03" w:rsidR="00CB4AA5" w:rsidRPr="00B3113D" w:rsidRDefault="004D2933" w:rsidP="009431A2">
      <w:pPr>
        <w:pStyle w:val="RAN4observation0"/>
        <w:rPr>
          <w:lang w:eastAsia="zh-CN"/>
        </w:rPr>
      </w:pPr>
      <w:r>
        <w:rPr>
          <w:lang w:eastAsia="zh-CN"/>
        </w:rPr>
        <w:t>F</w:t>
      </w:r>
      <w:r>
        <w:rPr>
          <w:lang w:eastAsia="zh-CN"/>
        </w:rPr>
        <w:t>ramework</w:t>
      </w:r>
      <w:r>
        <w:rPr>
          <w:lang w:eastAsia="zh-CN"/>
        </w:rPr>
        <w:t xml:space="preserve"> for defining </w:t>
      </w:r>
      <w:r w:rsidRPr="004D2933">
        <w:rPr>
          <w:lang w:eastAsia="zh-CN"/>
        </w:rPr>
        <w:t>SEM, ACLR and Spurious emissions</w:t>
      </w:r>
      <w:r>
        <w:rPr>
          <w:lang w:eastAsia="zh-CN"/>
        </w:rPr>
        <w:t xml:space="preserve"> can be </w:t>
      </w:r>
      <w:r>
        <w:rPr>
          <w:lang w:eastAsia="zh-CN"/>
        </w:rPr>
        <w:t>re-</w:t>
      </w:r>
      <w:r>
        <w:rPr>
          <w:lang w:eastAsia="zh-CN"/>
        </w:rPr>
        <w:t xml:space="preserve">used </w:t>
      </w:r>
      <w:r>
        <w:rPr>
          <w:lang w:eastAsia="zh-CN"/>
        </w:rPr>
        <w:t xml:space="preserve"> from NR and LTE </w:t>
      </w:r>
      <w:r>
        <w:rPr>
          <w:lang w:eastAsia="zh-CN"/>
        </w:rPr>
        <w:t>for 6G</w:t>
      </w:r>
      <w:r>
        <w:rPr>
          <w:lang w:eastAsia="zh-CN"/>
        </w:rPr>
        <w:t>R</w:t>
      </w:r>
      <w:r>
        <w:rPr>
          <w:lang w:eastAsia="zh-CN"/>
        </w:rPr>
        <w:t>.</w:t>
      </w:r>
    </w:p>
    <w:p w14:paraId="6A229204" w14:textId="1D224CC3" w:rsidR="00F14B65" w:rsidRPr="001050B9" w:rsidRDefault="00F14B65" w:rsidP="00F14B65">
      <w:pPr>
        <w:pStyle w:val="Heading3"/>
        <w:rPr>
          <w:lang w:eastAsia="zh-CN"/>
        </w:rPr>
      </w:pPr>
      <w:r w:rsidRPr="001050B9">
        <w:rPr>
          <w:lang w:eastAsia="zh-CN"/>
        </w:rPr>
        <w:t>2.1.</w:t>
      </w:r>
      <w:r w:rsidR="000E1D83">
        <w:rPr>
          <w:lang w:eastAsia="zh-CN"/>
        </w:rPr>
        <w:t>5</w:t>
      </w:r>
      <w:r w:rsidRPr="001050B9">
        <w:tab/>
      </w:r>
      <w:r w:rsidR="20A7E568" w:rsidRPr="001050B9">
        <w:rPr>
          <w:lang w:eastAsia="zh-CN"/>
        </w:rPr>
        <w:t>UL Switching</w:t>
      </w:r>
    </w:p>
    <w:p w14:paraId="3F86EF02" w14:textId="47E79966" w:rsidR="20A7E568" w:rsidRDefault="20A7E568" w:rsidP="4E5D6A4E">
      <w:r>
        <w:t xml:space="preserve">The initial value proposition of UL Tx switching in 5G was aimed </w:t>
      </w:r>
      <w:r w:rsidR="00945F20">
        <w:t>at</w:t>
      </w:r>
      <w:r>
        <w:t xml:space="preserve"> improv</w:t>
      </w:r>
      <w:r w:rsidR="00945F20">
        <w:t>ing</w:t>
      </w:r>
      <w:r>
        <w:t xml:space="preserve"> data rates and reducing latency by utilizing one of the UE transmitter chains for a new carrier when UE is operating in 2TX TDD mode during the DL phase. However, practical challenges, such as switching gaps, complicated PCell control plane processes </w:t>
      </w:r>
      <w:r>
        <w:t>and</w:t>
      </w:r>
      <w:r>
        <w:t xml:space="preserve"> </w:t>
      </w:r>
      <w:r w:rsidR="00E15315" w:rsidRPr="00E15315">
        <w:t>the outcome was a reduction in anticipated benefits</w:t>
      </w:r>
      <w:r w:rsidR="00BA7DD6">
        <w:t>.</w:t>
      </w:r>
      <w:r>
        <w:t xml:space="preserve"> UEs indicate switching period capabilities of {35, 140, 210} microseconds, which the network uses to schedule temporal gaps by blanking symbols, leading to UL throughput penalties of 1, 2, or 3 symbols depending on the UE's capability. By the time switching period capabilities were established for Rel-16, durations were rooted in legacy implementation. Considering modern RF chip technology and leveraging insights from 5G, from our perspective it is feasible to avoid utilizing at least the longest capability of 210us. Even today there is a special case of 0 microseconds switching time for SUL (TS 38.101-1, 5.2C, Note1), applicable to UEs configured with both NR UL and SUL carriers requiring simultaneous Rx/Tx operations. Currently 5G specifications mandates DL interruptions when UL switches from one carrier to another which is having detrimental impact on throughput. The need for the interruptions in modern RF chips may be reevaluated.</w:t>
      </w:r>
    </w:p>
    <w:p w14:paraId="4C355508" w14:textId="1AF4BF9D" w:rsidR="20A7E568" w:rsidRDefault="20A7E568" w:rsidP="007B766F">
      <w:pPr>
        <w:pStyle w:val="RAN4proposal"/>
      </w:pPr>
      <w:r w:rsidRPr="7D7F4CDD">
        <w:t xml:space="preserve">Proposal </w:t>
      </w:r>
      <w:r w:rsidR="00264422">
        <w:t>7</w:t>
      </w:r>
      <w:r w:rsidRPr="7D7F4CDD">
        <w:t xml:space="preserve">:  </w:t>
      </w:r>
      <w:r w:rsidR="61896874" w:rsidRPr="7D7F4CDD">
        <w:t>Re-evaluation</w:t>
      </w:r>
      <w:r w:rsidRPr="7D7F4CDD">
        <w:t xml:space="preserve"> of switching period lengths to match modern RF chip technology</w:t>
      </w:r>
    </w:p>
    <w:p w14:paraId="4C6234B4" w14:textId="3A67B08B" w:rsidR="20A7E568" w:rsidRDefault="20A7E568" w:rsidP="00F576A4">
      <w:pPr>
        <w:pStyle w:val="RAN4proposal"/>
      </w:pPr>
      <w:r w:rsidRPr="683A5610">
        <w:t xml:space="preserve">Proposal </w:t>
      </w:r>
      <w:r w:rsidR="00264422">
        <w:t>8</w:t>
      </w:r>
      <w:r w:rsidRPr="683A5610">
        <w:t xml:space="preserve">:  </w:t>
      </w:r>
      <w:r w:rsidR="522247B6" w:rsidRPr="683A5610">
        <w:t>Re-evaluation</w:t>
      </w:r>
      <w:r w:rsidRPr="683A5610">
        <w:t xml:space="preserve"> of the need for DL interruptions considering modern RF chip technology</w:t>
      </w:r>
    </w:p>
    <w:p w14:paraId="02AECD4D" w14:textId="36EC9B6A" w:rsidR="00A65AC2" w:rsidRPr="001050B9" w:rsidRDefault="00A65AC2" w:rsidP="00A65AC2">
      <w:pPr>
        <w:pStyle w:val="Heading3"/>
        <w:rPr>
          <w:lang w:eastAsia="zh-CN"/>
        </w:rPr>
      </w:pPr>
      <w:r w:rsidRPr="001050B9">
        <w:rPr>
          <w:lang w:eastAsia="zh-CN"/>
        </w:rPr>
        <w:t>2.1.</w:t>
      </w:r>
      <w:r w:rsidR="000E1D83">
        <w:rPr>
          <w:lang w:eastAsia="zh-CN"/>
        </w:rPr>
        <w:t>6</w:t>
      </w:r>
      <w:r w:rsidRPr="001050B9">
        <w:tab/>
      </w:r>
      <w:r w:rsidRPr="001050B9">
        <w:rPr>
          <w:lang w:eastAsia="zh-CN"/>
        </w:rPr>
        <w:t>DL Switching</w:t>
      </w:r>
    </w:p>
    <w:p w14:paraId="7147B106" w14:textId="344545CE" w:rsidR="00281ADD" w:rsidRPr="004B13DD" w:rsidRDefault="00281ADD" w:rsidP="00281ADD">
      <w:r w:rsidRPr="004B13DD">
        <w:t xml:space="preserve">In WID </w:t>
      </w:r>
      <w:r w:rsidR="005F6AF6" w:rsidRPr="004B13DD">
        <w:t>for the LB</w:t>
      </w:r>
      <w:r w:rsidR="008555DE" w:rsidRPr="004B13DD">
        <w:t xml:space="preserve"> CA</w:t>
      </w:r>
      <w:r w:rsidR="004B13DD" w:rsidRPr="004B13DD">
        <w:t xml:space="preserve"> switching</w:t>
      </w:r>
      <w:r w:rsidRPr="004B13DD">
        <w:t xml:space="preserve">, there was a recommendation to utilize the Rel-16 TX </w:t>
      </w:r>
      <w:r w:rsidR="00FB79BE">
        <w:t>switching</w:t>
      </w:r>
      <w:r w:rsidRPr="004B13DD">
        <w:t xml:space="preserve"> framework as much as possible. This can be seen problematic as the reasons why UL switching framework ended up to the form it is having now are because of the dependencies that are unique for UL implementation. </w:t>
      </w:r>
    </w:p>
    <w:p w14:paraId="665F1901" w14:textId="77777777" w:rsidR="00281ADD" w:rsidRPr="004B13DD" w:rsidRDefault="00281ADD" w:rsidP="00281ADD">
      <w:r w:rsidRPr="004B13DD">
        <w:t>For DL, there are more HW resources available that can be activated at specific time instances without necessitating the use of the same HW for two carriers during the switch event. The factors influencing the required time for DL carrier switching differ from those for UL. RFFE reconfiguration for DL switching is more straightforward than for UL and is typically performed concurrently with the transceiver. Unlike dynamic UL switching, DL CA switching operates based on a semi-static RRC pattern which makes planning for timing predictable.</w:t>
      </w:r>
    </w:p>
    <w:p w14:paraId="694F35DE" w14:textId="35B4CCDD" w:rsidR="00281ADD" w:rsidRPr="004B13DD" w:rsidRDefault="00281ADD" w:rsidP="00281ADD">
      <w:r w:rsidRPr="004B13DD">
        <w:t xml:space="preserve">The switching periods for DL CA are specified as {35,70,140}us. The network is tasked with scheduling resources for a UE, taking into account the signaled capability and total timing advance (TTA). UL transmission at the UE side precedes DL reception by the TTA amount. If a UE shares an antenna with the two carriers to be switched, or if the UL band is close to the DL band, simultaneous UL/DL operation is prohibited. </w:t>
      </w:r>
      <w:r w:rsidR="00476660">
        <w:t>At</w:t>
      </w:r>
      <w:r w:rsidRPr="004B13DD" w:rsidDel="00476660">
        <w:t xml:space="preserve"> </w:t>
      </w:r>
      <w:r w:rsidR="00476660">
        <w:t>l</w:t>
      </w:r>
      <w:r w:rsidR="00476660" w:rsidRPr="004B13DD">
        <w:t>ate</w:t>
      </w:r>
      <w:r w:rsidRPr="004B13DD">
        <w:t xml:space="preserve"> phase of </w:t>
      </w:r>
      <w:r w:rsidR="003C120C">
        <w:t>R</w:t>
      </w:r>
      <w:r w:rsidRPr="004B13DD">
        <w:t>el19 a new requirement emerged that UL transient periods cannot overlap with the switching periods in time.</w:t>
      </w:r>
    </w:p>
    <w:p w14:paraId="1ED2852E" w14:textId="77777777" w:rsidR="00281ADD" w:rsidRDefault="00281ADD" w:rsidP="00281ADD">
      <w:pPr>
        <w:keepNext/>
      </w:pPr>
      <w:r>
        <w:rPr>
          <w:noProof/>
        </w:rPr>
        <w:t xml:space="preserve">                     </w:t>
      </w:r>
      <w:r w:rsidRPr="00596CE7">
        <w:rPr>
          <w:noProof/>
        </w:rPr>
        <w:drawing>
          <wp:inline distT="0" distB="0" distL="0" distR="0" wp14:anchorId="0BF659FC" wp14:editId="04E6CE59">
            <wp:extent cx="4697344" cy="1558951"/>
            <wp:effectExtent l="0" t="0" r="8255" b="3175"/>
            <wp:docPr id="225875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2877" cy="1567425"/>
                    </a:xfrm>
                    <a:prstGeom prst="rect">
                      <a:avLst/>
                    </a:prstGeom>
                    <a:noFill/>
                    <a:ln>
                      <a:noFill/>
                    </a:ln>
                  </pic:spPr>
                </pic:pic>
              </a:graphicData>
            </a:graphic>
          </wp:inline>
        </w:drawing>
      </w:r>
    </w:p>
    <w:p w14:paraId="0D4BEF09" w14:textId="74240117" w:rsidR="00281ADD" w:rsidRPr="001050B9" w:rsidRDefault="00281ADD" w:rsidP="00281ADD">
      <w:pPr>
        <w:pStyle w:val="Caption"/>
      </w:pPr>
      <w:r>
        <w:t xml:space="preserve">Figure </w:t>
      </w:r>
      <w:r>
        <w:fldChar w:fldCharType="begin"/>
      </w:r>
      <w:r>
        <w:instrText xml:space="preserve"> SEQ Figure \* ARABIC </w:instrText>
      </w:r>
      <w:r>
        <w:fldChar w:fldCharType="separate"/>
      </w:r>
      <w:r w:rsidR="00F815CD">
        <w:rPr>
          <w:noProof/>
        </w:rPr>
        <w:t>1</w:t>
      </w:r>
      <w:r>
        <w:fldChar w:fldCharType="end"/>
      </w:r>
      <w:r w:rsidRPr="00895E55">
        <w:t xml:space="preserve"> FDD to SDL UL time mask options with TTA =0us. The number of blanked UL symbols is dependent on the position of the UL transient period with respect to the switching period.</w:t>
      </w:r>
    </w:p>
    <w:p w14:paraId="351DDE06" w14:textId="77777777" w:rsidR="00281ADD" w:rsidRDefault="00281ADD" w:rsidP="00281ADD">
      <w:pPr>
        <w:keepNext/>
      </w:pPr>
      <w:r>
        <w:rPr>
          <w:noProof/>
        </w:rPr>
        <w:lastRenderedPageBreak/>
        <w:t xml:space="preserve">          </w:t>
      </w:r>
      <w:r>
        <w:t xml:space="preserve">      </w:t>
      </w:r>
      <w:r w:rsidRPr="00F35015">
        <w:drawing>
          <wp:inline distT="0" distB="0" distL="0" distR="0" wp14:anchorId="2586EFD8" wp14:editId="44ABFE32">
            <wp:extent cx="4682043" cy="1666217"/>
            <wp:effectExtent l="0" t="0" r="4445" b="0"/>
            <wp:docPr id="1683802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1245" cy="1680168"/>
                    </a:xfrm>
                    <a:prstGeom prst="rect">
                      <a:avLst/>
                    </a:prstGeom>
                    <a:noFill/>
                    <a:ln>
                      <a:noFill/>
                    </a:ln>
                  </pic:spPr>
                </pic:pic>
              </a:graphicData>
            </a:graphic>
          </wp:inline>
        </w:drawing>
      </w:r>
    </w:p>
    <w:p w14:paraId="55DB5708" w14:textId="244AC226" w:rsidR="00281ADD" w:rsidRDefault="00281ADD" w:rsidP="00281ADD">
      <w:pPr>
        <w:pStyle w:val="Caption"/>
      </w:pPr>
      <w:r>
        <w:t xml:space="preserve">Figure </w:t>
      </w:r>
      <w:r>
        <w:fldChar w:fldCharType="begin"/>
      </w:r>
      <w:r>
        <w:instrText xml:space="preserve"> SEQ Figure \* ARABIC </w:instrText>
      </w:r>
      <w:r>
        <w:fldChar w:fldCharType="separate"/>
      </w:r>
      <w:r w:rsidR="00F815CD">
        <w:rPr>
          <w:noProof/>
        </w:rPr>
        <w:t>2</w:t>
      </w:r>
      <w:r>
        <w:fldChar w:fldCharType="end"/>
      </w:r>
      <w:r w:rsidRPr="00DA632C">
        <w:t xml:space="preserve"> SDL to FDD UL time mask options with TTA =0us. The number of blanked UL symbols is dependent on how much the UE can tolerate the UL and switching gap overlap.</w:t>
      </w:r>
    </w:p>
    <w:p w14:paraId="5AA6B95A" w14:textId="1E2A928F" w:rsidR="00281ADD" w:rsidRPr="001050B9" w:rsidRDefault="00281ADD" w:rsidP="00281ADD">
      <w:r w:rsidRPr="001050B9">
        <w:t xml:space="preserve">As the network schedules the switching gap based on the number of symbols, the longest switching period results in the blanking of one “extra” symbol </w:t>
      </w:r>
      <w:r w:rsidR="00EA754D" w:rsidRPr="001050B9">
        <w:t>for UL</w:t>
      </w:r>
      <w:r w:rsidRPr="001050B9">
        <w:t xml:space="preserve"> when TTA=0. </w:t>
      </w:r>
    </w:p>
    <w:p w14:paraId="49219DAB" w14:textId="76C2A089" w:rsidR="00281ADD" w:rsidRPr="007B766F" w:rsidRDefault="00281ADD" w:rsidP="007B766F">
      <w:pPr>
        <w:pStyle w:val="RAN4observation0"/>
      </w:pPr>
      <w:bookmarkStart w:id="6" w:name="_Toc201646706"/>
      <w:r w:rsidRPr="007B766F">
        <w:t>UL switching framework is ill-suited for DL.</w:t>
      </w:r>
      <w:bookmarkEnd w:id="6"/>
    </w:p>
    <w:p w14:paraId="29AA7925" w14:textId="5091F5F6" w:rsidR="00281ADD" w:rsidRPr="007B766F" w:rsidRDefault="00281ADD" w:rsidP="007B766F">
      <w:pPr>
        <w:pStyle w:val="RAN4observation0"/>
      </w:pPr>
      <w:bookmarkStart w:id="7" w:name="_Toc201646707"/>
      <w:r w:rsidRPr="007B766F">
        <w:t>Transient periods and timing advance are adversely affecting the DL throughput.</w:t>
      </w:r>
      <w:bookmarkEnd w:id="7"/>
    </w:p>
    <w:p w14:paraId="218D7D33" w14:textId="29F23AAA" w:rsidR="003B2FE3" w:rsidRPr="001050B9" w:rsidRDefault="003B2FE3" w:rsidP="003B2FE3">
      <w:pPr>
        <w:pStyle w:val="Heading3"/>
        <w:rPr>
          <w:lang w:eastAsia="zh-CN"/>
        </w:rPr>
      </w:pPr>
      <w:r w:rsidRPr="001050B9">
        <w:rPr>
          <w:lang w:eastAsia="zh-CN"/>
        </w:rPr>
        <w:t>2.1.</w:t>
      </w:r>
      <w:r w:rsidR="000E1D83">
        <w:rPr>
          <w:lang w:eastAsia="zh-CN"/>
        </w:rPr>
        <w:t>7</w:t>
      </w:r>
      <w:r w:rsidRPr="001050B9">
        <w:rPr>
          <w:lang w:eastAsia="zh-CN"/>
        </w:rPr>
        <w:tab/>
      </w:r>
      <w:r w:rsidRPr="001050B9">
        <w:rPr>
          <w:lang w:eastAsia="zh-CN"/>
        </w:rPr>
        <w:tab/>
      </w:r>
      <w:r w:rsidR="004F7041" w:rsidRPr="001050B9">
        <w:rPr>
          <w:lang w:eastAsia="zh-CN"/>
        </w:rPr>
        <w:t xml:space="preserve">REFSENS </w:t>
      </w:r>
    </w:p>
    <w:p w14:paraId="00583192" w14:textId="77777777" w:rsidR="002C18EB" w:rsidRDefault="002C18EB" w:rsidP="002C18EB">
      <w:pPr>
        <w:rPr>
          <w:lang w:eastAsia="zh-CN"/>
        </w:rPr>
      </w:pPr>
      <w:r>
        <w:rPr>
          <w:lang w:eastAsia="zh-CN"/>
        </w:rPr>
        <w:t xml:space="preserve">In the current specification, REFSENS is defined in absolute numbers for two antenna ports, except for n7, n38, n41, n48, n77, n78, n79, and n104 for which four RX antenna ports is assumed, in Table 7.3.2-1a. This is for PC3. Then in Table 7.3.2-1b, REFSENS is defined for TDD, SDL, and FDD bands with variable duplex operation as an equation. Then there are two delta tables Table 7.3.2-1c and Table 7.3.2-1d, which specifies RSD for PC3 to PC2, with and without TX diversity. The RSD with TX diversity is much severe compared to without TX diversity. Then there are two more delta tables Table 7.3.2-2a and Table 7.3.2-2a for four RX (ΔRIB,4R) and eight RX (ΔRIB,8R). Regarding 1 RX (e)RedCap devices, there is a flat delta ΔR1R defined in Table 7.3I.2-1, which some companies think is a mistake. </w:t>
      </w:r>
    </w:p>
    <w:p w14:paraId="5AD614E0" w14:textId="798F0FA5" w:rsidR="002C18EB" w:rsidRDefault="002C18EB" w:rsidP="002C18EB">
      <w:pPr>
        <w:rPr>
          <w:lang w:eastAsia="zh-CN"/>
        </w:rPr>
      </w:pPr>
      <w:r>
        <w:rPr>
          <w:lang w:eastAsia="zh-CN"/>
        </w:rPr>
        <w:t>The uplink configuration for validation of the REFSENS requirement is another big table with barely any justification of why and how those numbers came into existence. There are bands for which due to reasons varying from small TX-RX separation, harmonics, etc., smaller uplink configuration is utilized instead of full channel allocation. However, all these reasoning are hidden behind absolute numbers, thus making the specification very unintutive.</w:t>
      </w:r>
    </w:p>
    <w:p w14:paraId="61EBB9C7" w14:textId="51B4D28A" w:rsidR="002C18EB" w:rsidRDefault="002C18EB" w:rsidP="00F576A4">
      <w:pPr>
        <w:pStyle w:val="RAN4observation0"/>
        <w:rPr>
          <w:lang w:eastAsia="zh-CN"/>
        </w:rPr>
      </w:pPr>
      <w:r>
        <w:rPr>
          <w:lang w:eastAsia="zh-CN"/>
        </w:rPr>
        <w:t>Current specification with only absolute numbers is unintutive.</w:t>
      </w:r>
    </w:p>
    <w:p w14:paraId="2B42F06B" w14:textId="77777777" w:rsidR="002C18EB" w:rsidRDefault="002C18EB" w:rsidP="002C18EB">
      <w:pPr>
        <w:rPr>
          <w:lang w:eastAsia="zh-CN"/>
        </w:rPr>
      </w:pPr>
      <w:r>
        <w:rPr>
          <w:lang w:eastAsia="zh-CN"/>
        </w:rPr>
        <w:t>For many bands, due to a myriad of reasons, neither the delta values nor the absolute REFSENS values scale with channel bandwidth. As a result, specifying only absolute numbers obscures the underlying complexity and rationale behind how the specification was defined. This presents a significant challenge for future-proofing the specification, as it embeds hidden assumptions and impairments and for any change required, one must must first reverse engineer the original impairment calculations, then recalculate the values using new assumptions.</w:t>
      </w:r>
    </w:p>
    <w:p w14:paraId="420E0CA4" w14:textId="2D46B33F" w:rsidR="002C18EB" w:rsidRDefault="002C18EB" w:rsidP="00F576A4">
      <w:pPr>
        <w:pStyle w:val="RAN4observation0"/>
        <w:rPr>
          <w:lang w:eastAsia="zh-CN"/>
        </w:rPr>
      </w:pPr>
      <w:r>
        <w:rPr>
          <w:lang w:eastAsia="zh-CN"/>
        </w:rPr>
        <w:t>Curent way of specifying REFSENS is not future proof.</w:t>
      </w:r>
    </w:p>
    <w:p w14:paraId="3007CC44" w14:textId="50801629" w:rsidR="002C18EB" w:rsidRDefault="002C18EB" w:rsidP="002C18EB">
      <w:pPr>
        <w:rPr>
          <w:lang w:eastAsia="zh-CN"/>
        </w:rPr>
      </w:pPr>
      <w:r>
        <w:rPr>
          <w:lang w:eastAsia="zh-CN"/>
        </w:rPr>
        <w:t>To make specifications future proof, it would be better to document the underlying assumptions, impairment factors, and calculation methods explicitly in the normative specifications.</w:t>
      </w:r>
    </w:p>
    <w:p w14:paraId="36341AA1" w14:textId="31C62AE8" w:rsidR="002C18EB" w:rsidRDefault="002C18EB" w:rsidP="002C18EB">
      <w:pPr>
        <w:rPr>
          <w:lang w:eastAsia="zh-CN"/>
        </w:rPr>
      </w:pPr>
      <w:r>
        <w:rPr>
          <w:lang w:eastAsia="zh-CN"/>
        </w:rPr>
        <w:t>Another issue with 5G REFSENS specification is related to the values assumed for the NF and IM. The NF number of 9.0 dB was first proposed back in 1999 in meeting#1[</w:t>
      </w:r>
      <w:r w:rsidR="00367C50">
        <w:rPr>
          <w:lang w:eastAsia="zh-CN"/>
        </w:rPr>
        <w:t>5</w:t>
      </w:r>
      <w:r>
        <w:rPr>
          <w:lang w:eastAsia="zh-CN"/>
        </w:rPr>
        <w:t>]. Since then, there has been leaps and bound improvement in the device technology, external LNAs are the norm providing a significant improvement in the noise performance of the UE. However, these improvements are not visible in the UE RF specification.</w:t>
      </w:r>
    </w:p>
    <w:p w14:paraId="07EE68BC" w14:textId="077BE637" w:rsidR="002C18EB" w:rsidRDefault="002C18EB" w:rsidP="00F576A4">
      <w:pPr>
        <w:pStyle w:val="RAN4observation0"/>
        <w:rPr>
          <w:lang w:eastAsia="zh-CN"/>
        </w:rPr>
      </w:pPr>
      <w:r>
        <w:rPr>
          <w:lang w:eastAsia="zh-CN"/>
        </w:rPr>
        <w:t>UE NF of 9.0 dB was first proposed in 1999.</w:t>
      </w:r>
    </w:p>
    <w:p w14:paraId="5D63EF82" w14:textId="5A7382B8" w:rsidR="002C18EB" w:rsidRDefault="002C18EB" w:rsidP="002C18EB">
      <w:pPr>
        <w:rPr>
          <w:lang w:eastAsia="zh-CN"/>
        </w:rPr>
      </w:pPr>
      <w:r>
        <w:rPr>
          <w:lang w:eastAsia="zh-CN"/>
        </w:rPr>
        <w:t xml:space="preserve">Implementation margin </w:t>
      </w:r>
      <w:r w:rsidR="00A2357A">
        <w:rPr>
          <w:lang w:eastAsia="zh-CN"/>
        </w:rPr>
        <w:t>(IM)</w:t>
      </w:r>
      <w:r>
        <w:rPr>
          <w:lang w:eastAsia="zh-CN"/>
        </w:rPr>
        <w:t xml:space="preserve"> of 2.5 dB for REFSENS calculation is another parameter that has been stuck in the past. Further, it is a black box of margin as there is no consensus on what exactly it covers, why it is same for TDD and FDD bands. This unfortunately is another ambiguous number with no clear description.</w:t>
      </w:r>
    </w:p>
    <w:p w14:paraId="01FDC524" w14:textId="0B34080A" w:rsidR="002C18EB" w:rsidRDefault="002C18EB" w:rsidP="0093736C">
      <w:pPr>
        <w:pStyle w:val="RAN4observation0"/>
        <w:rPr>
          <w:lang w:eastAsia="zh-CN"/>
        </w:rPr>
      </w:pPr>
      <w:r>
        <w:rPr>
          <w:lang w:eastAsia="zh-CN"/>
        </w:rPr>
        <w:t>I</w:t>
      </w:r>
      <w:r w:rsidR="00A2357A">
        <w:rPr>
          <w:lang w:eastAsia="zh-CN"/>
        </w:rPr>
        <w:t>mplementation margin</w:t>
      </w:r>
      <w:r>
        <w:rPr>
          <w:lang w:eastAsia="zh-CN"/>
        </w:rPr>
        <w:t xml:space="preserve"> of 2.5 dB as a catch all margin is ambiguous and contributes to the unintutiveness of the specification.</w:t>
      </w:r>
    </w:p>
    <w:p w14:paraId="7A61FDF0" w14:textId="74F04A55" w:rsidR="000C64A0" w:rsidRDefault="00204679" w:rsidP="009431A2">
      <w:pPr>
        <w:pStyle w:val="RAN4proposal"/>
        <w:rPr>
          <w:lang w:eastAsia="zh-CN"/>
        </w:rPr>
      </w:pPr>
      <w:r>
        <w:rPr>
          <w:lang w:eastAsia="zh-CN"/>
        </w:rPr>
        <w:lastRenderedPageBreak/>
        <w:t xml:space="preserve">Proposal </w:t>
      </w:r>
      <w:r w:rsidR="00264422">
        <w:rPr>
          <w:lang w:eastAsia="zh-CN"/>
        </w:rPr>
        <w:t>9</w:t>
      </w:r>
      <w:r>
        <w:rPr>
          <w:lang w:eastAsia="zh-CN"/>
        </w:rPr>
        <w:t xml:space="preserve">: </w:t>
      </w:r>
      <w:r w:rsidR="000C64A0">
        <w:rPr>
          <w:lang w:eastAsia="zh-CN"/>
        </w:rPr>
        <w:t>A unified equation covering various cases such as different duplexing, multiple receivers, etc., shall be utilized for defining the REFSENS requirements.</w:t>
      </w:r>
    </w:p>
    <w:p w14:paraId="1BE8533F" w14:textId="429DAFAA" w:rsidR="000C64A0" w:rsidRDefault="00204679" w:rsidP="009431A2">
      <w:pPr>
        <w:pStyle w:val="RAN4proposal"/>
        <w:rPr>
          <w:lang w:eastAsia="zh-CN"/>
        </w:rPr>
      </w:pPr>
      <w:r>
        <w:rPr>
          <w:lang w:eastAsia="zh-CN"/>
        </w:rPr>
        <w:t xml:space="preserve">Proposal </w:t>
      </w:r>
      <w:r w:rsidR="00264422">
        <w:rPr>
          <w:lang w:eastAsia="zh-CN"/>
        </w:rPr>
        <w:t>10</w:t>
      </w:r>
      <w:r>
        <w:rPr>
          <w:lang w:eastAsia="zh-CN"/>
        </w:rPr>
        <w:t xml:space="preserve">: </w:t>
      </w:r>
      <w:r w:rsidR="004F51F0">
        <w:rPr>
          <w:lang w:eastAsia="zh-CN"/>
        </w:rPr>
        <w:t xml:space="preserve">A better NF assumption shall be agreed </w:t>
      </w:r>
      <w:r w:rsidR="0064012E">
        <w:rPr>
          <w:lang w:eastAsia="zh-CN"/>
        </w:rPr>
        <w:t>f</w:t>
      </w:r>
      <w:r w:rsidR="004F51F0">
        <w:rPr>
          <w:lang w:eastAsia="zh-CN"/>
        </w:rPr>
        <w:t>or 6GR</w:t>
      </w:r>
      <w:r w:rsidR="00056E0D">
        <w:rPr>
          <w:lang w:eastAsia="zh-CN"/>
        </w:rPr>
        <w:t xml:space="preserve"> keeping the technology advancement of last two decades.</w:t>
      </w:r>
      <w:r w:rsidR="00C42DC8">
        <w:rPr>
          <w:lang w:eastAsia="zh-CN"/>
        </w:rPr>
        <w:t xml:space="preserve"> </w:t>
      </w:r>
    </w:p>
    <w:p w14:paraId="097C8CCA" w14:textId="2B6B0A62" w:rsidR="00BD052A" w:rsidRDefault="00204679" w:rsidP="009431A2">
      <w:pPr>
        <w:pStyle w:val="RAN4proposal"/>
        <w:rPr>
          <w:lang w:eastAsia="zh-CN"/>
        </w:rPr>
      </w:pPr>
      <w:r>
        <w:rPr>
          <w:lang w:eastAsia="zh-CN"/>
        </w:rPr>
        <w:t xml:space="preserve">Proposal </w:t>
      </w:r>
      <w:r w:rsidR="00264422">
        <w:rPr>
          <w:lang w:eastAsia="zh-CN"/>
        </w:rPr>
        <w:t>11</w:t>
      </w:r>
      <w:r>
        <w:rPr>
          <w:lang w:eastAsia="zh-CN"/>
        </w:rPr>
        <w:t xml:space="preserve">: </w:t>
      </w:r>
      <w:r w:rsidR="00A62DEB">
        <w:rPr>
          <w:lang w:eastAsia="zh-CN"/>
        </w:rPr>
        <w:t xml:space="preserve">Study the need </w:t>
      </w:r>
      <w:r w:rsidR="000C64A0">
        <w:rPr>
          <w:lang w:eastAsia="zh-CN"/>
        </w:rPr>
        <w:t xml:space="preserve">and possible value </w:t>
      </w:r>
      <w:r w:rsidR="00A62DEB">
        <w:rPr>
          <w:lang w:eastAsia="zh-CN"/>
        </w:rPr>
        <w:t xml:space="preserve">for </w:t>
      </w:r>
      <w:r w:rsidR="00400C81">
        <w:rPr>
          <w:lang w:eastAsia="zh-CN"/>
        </w:rPr>
        <w:t>implementation margin</w:t>
      </w:r>
      <w:r w:rsidR="000C64A0">
        <w:rPr>
          <w:lang w:eastAsia="zh-CN"/>
        </w:rPr>
        <w:t>.</w:t>
      </w:r>
      <w:r w:rsidR="00A62DEB">
        <w:rPr>
          <w:lang w:eastAsia="zh-CN"/>
        </w:rPr>
        <w:t xml:space="preserve"> </w:t>
      </w:r>
    </w:p>
    <w:p w14:paraId="7F7E6063" w14:textId="3B608E21" w:rsidR="00EA00BD" w:rsidRPr="001050B9" w:rsidRDefault="004F7041" w:rsidP="004F7041">
      <w:pPr>
        <w:pStyle w:val="Heading3"/>
        <w:rPr>
          <w:lang w:eastAsia="zh-CN"/>
        </w:rPr>
      </w:pPr>
      <w:r w:rsidRPr="001050B9">
        <w:rPr>
          <w:lang w:eastAsia="zh-CN"/>
        </w:rPr>
        <w:t>2.</w:t>
      </w:r>
      <w:r w:rsidR="006A033F" w:rsidRPr="001050B9">
        <w:rPr>
          <w:lang w:eastAsia="zh-CN"/>
        </w:rPr>
        <w:t>1.</w:t>
      </w:r>
      <w:r w:rsidR="000E1D83">
        <w:rPr>
          <w:lang w:eastAsia="zh-CN"/>
        </w:rPr>
        <w:t>8</w:t>
      </w:r>
      <w:r w:rsidR="006A033F" w:rsidRPr="001050B9">
        <w:rPr>
          <w:lang w:eastAsia="zh-CN"/>
        </w:rPr>
        <w:tab/>
      </w:r>
      <w:r w:rsidR="00EA00BD" w:rsidRPr="001050B9">
        <w:rPr>
          <w:lang w:eastAsia="zh-CN"/>
        </w:rPr>
        <w:t>ACS and Blocking</w:t>
      </w:r>
      <w:r w:rsidR="006A033F" w:rsidRPr="001050B9">
        <w:rPr>
          <w:lang w:eastAsia="zh-CN"/>
        </w:rPr>
        <w:t xml:space="preserve"> </w:t>
      </w:r>
    </w:p>
    <w:p w14:paraId="2E200DB5" w14:textId="02394EE0" w:rsidR="006A033F" w:rsidRDefault="00836CF1" w:rsidP="006A033F">
      <w:pPr>
        <w:rPr>
          <w:iCs/>
          <w:color w:val="000000"/>
          <w:lang w:eastAsia="zh-CN"/>
        </w:rPr>
      </w:pPr>
      <w:r w:rsidRPr="00F514DC">
        <w:rPr>
          <w:iCs/>
          <w:color w:val="000000"/>
          <w:lang w:eastAsia="zh-CN"/>
        </w:rPr>
        <w:t xml:space="preserve">3GPP has defined several UE blocking requirements. These are inband blocking (IBB), out of band blocking (OOB) and narrowband blocking (NBB) </w:t>
      </w:r>
      <w:r w:rsidR="00353F97">
        <w:rPr>
          <w:iCs/>
          <w:color w:val="000000"/>
          <w:lang w:eastAsia="zh-CN"/>
        </w:rPr>
        <w:t xml:space="preserve">which </w:t>
      </w:r>
      <w:r w:rsidRPr="00F514DC">
        <w:rPr>
          <w:iCs/>
          <w:color w:val="000000"/>
          <w:lang w:eastAsia="zh-CN"/>
        </w:rPr>
        <w:t>have been alsmos</w:t>
      </w:r>
      <w:r w:rsidR="00353F97">
        <w:rPr>
          <w:iCs/>
          <w:color w:val="000000"/>
          <w:lang w:eastAsia="zh-CN"/>
        </w:rPr>
        <w:t>t</w:t>
      </w:r>
      <w:r w:rsidRPr="00F514DC">
        <w:rPr>
          <w:iCs/>
          <w:color w:val="000000"/>
          <w:lang w:eastAsia="zh-CN"/>
        </w:rPr>
        <w:t xml:space="preserve"> unchanged for </w:t>
      </w:r>
      <w:r w:rsidR="00353F97">
        <w:rPr>
          <w:iCs/>
          <w:color w:val="000000"/>
          <w:lang w:eastAsia="zh-CN"/>
        </w:rPr>
        <w:t xml:space="preserve">a </w:t>
      </w:r>
      <w:r w:rsidRPr="00F514DC">
        <w:rPr>
          <w:iCs/>
          <w:color w:val="000000"/>
          <w:lang w:eastAsia="zh-CN"/>
        </w:rPr>
        <w:t xml:space="preserve">quite </w:t>
      </w:r>
      <w:r w:rsidR="00353F97">
        <w:rPr>
          <w:iCs/>
          <w:color w:val="000000"/>
          <w:lang w:eastAsia="zh-CN"/>
        </w:rPr>
        <w:t xml:space="preserve">a </w:t>
      </w:r>
      <w:r w:rsidRPr="00F514DC">
        <w:rPr>
          <w:iCs/>
          <w:color w:val="000000"/>
          <w:lang w:eastAsia="zh-CN"/>
        </w:rPr>
        <w:t xml:space="preserve">long time, infact there </w:t>
      </w:r>
      <w:r w:rsidR="00CE6F32">
        <w:rPr>
          <w:iCs/>
          <w:color w:val="000000"/>
          <w:lang w:eastAsia="zh-CN"/>
        </w:rPr>
        <w:t>are</w:t>
      </w:r>
      <w:r w:rsidRPr="00F514DC">
        <w:rPr>
          <w:iCs/>
          <w:color w:val="000000"/>
          <w:lang w:eastAsia="zh-CN"/>
        </w:rPr>
        <w:t xml:space="preserve"> virtually no or just small differences between 4G and 5G requirements.</w:t>
      </w:r>
    </w:p>
    <w:p w14:paraId="723C3738" w14:textId="77777777" w:rsidR="00E932C4" w:rsidRPr="001050B9" w:rsidRDefault="00E932C4" w:rsidP="00E932C4">
      <w:pPr>
        <w:rPr>
          <w:lang w:eastAsia="zh-CN"/>
        </w:rPr>
      </w:pPr>
      <w:r w:rsidRPr="001050B9">
        <w:rPr>
          <w:lang w:eastAsia="zh-CN"/>
        </w:rPr>
        <w:t>These blocking requirements have worked well and there may not be any need to make big (or any) adjustments to levels of blockers or ranges of interferers. Obviously blocking requirements for 6G need discussion and changes are possible but there would need to be very strong need and justifications to alter the current blocking requirements for 6G</w:t>
      </w:r>
      <w:r w:rsidRPr="001050B9">
        <w:rPr>
          <w:b/>
          <w:lang w:eastAsia="zh-CN"/>
        </w:rPr>
        <w:t xml:space="preserve"> </w:t>
      </w:r>
      <w:r w:rsidRPr="001050B9">
        <w:rPr>
          <w:lang w:eastAsia="zh-CN"/>
        </w:rPr>
        <w:t>in terms of blocker levels and interferer offsets.</w:t>
      </w:r>
    </w:p>
    <w:p w14:paraId="0B1F41F4" w14:textId="572C5FC6" w:rsidR="00E932C4" w:rsidRPr="001050B9" w:rsidRDefault="00E932C4" w:rsidP="007B766F">
      <w:pPr>
        <w:pStyle w:val="RAN4observation0"/>
        <w:rPr>
          <w:lang w:eastAsia="zh-CN"/>
        </w:rPr>
      </w:pPr>
      <w:r w:rsidRPr="001050B9">
        <w:rPr>
          <w:lang w:eastAsia="zh-CN"/>
        </w:rPr>
        <w:t>There would need to be very strong need and justifications to alter the current blocking requirements for 6G in terms of blocker level and interferer offsets.</w:t>
      </w:r>
    </w:p>
    <w:p w14:paraId="01FAA07B" w14:textId="6B939468" w:rsidR="0063400E" w:rsidRPr="001050B9" w:rsidRDefault="0063400E" w:rsidP="0063400E">
      <w:pPr>
        <w:rPr>
          <w:lang w:eastAsia="zh-CN"/>
        </w:rPr>
      </w:pPr>
      <w:r w:rsidRPr="001050B9">
        <w:rPr>
          <w:lang w:eastAsia="zh-CN"/>
        </w:rPr>
        <w:t>As was discussed we do not necessarily see a need for changing the blocker levels and interferer offsets but we see a need to restructure how we write the spec and especially how we do the tables. In our view especially how the IBB requirement is defined needs improvements. In our view major reason why IBB bloking requirement is obscure</w:t>
      </w:r>
      <w:r w:rsidR="00C82C41" w:rsidRPr="001050B9">
        <w:rPr>
          <w:lang w:eastAsia="zh-CN"/>
        </w:rPr>
        <w:t xml:space="preserve"> and hard to decipher from tables </w:t>
      </w:r>
      <w:r w:rsidRPr="001050B9">
        <w:rPr>
          <w:lang w:eastAsia="zh-CN"/>
        </w:rPr>
        <w:t>is that IBB1 is with fixed offset, similarly as ACS and IBB2 is a range sim</w:t>
      </w:r>
      <w:r w:rsidR="00383F3D">
        <w:rPr>
          <w:lang w:eastAsia="zh-CN"/>
        </w:rPr>
        <w:t>i</w:t>
      </w:r>
      <w:r w:rsidRPr="001050B9">
        <w:rPr>
          <w:lang w:eastAsia="zh-CN"/>
        </w:rPr>
        <w:t>larly as OOB.</w:t>
      </w:r>
      <w:r w:rsidR="00B209FA" w:rsidRPr="001050B9">
        <w:rPr>
          <w:lang w:eastAsia="zh-CN"/>
        </w:rPr>
        <w:t xml:space="preserve"> I</w:t>
      </w:r>
      <w:r w:rsidRPr="001050B9">
        <w:rPr>
          <w:lang w:eastAsia="zh-CN"/>
        </w:rPr>
        <w:t>t would make quite a lot of sense to re-organize ACS and IBB requrements such that ACS and IBB1 are combined togeter as ACS1 and ACS2, levels are kept the same. IIB2 would become the only IBB requirement see Fig</w:t>
      </w:r>
      <w:r w:rsidR="00EB2B4A" w:rsidRPr="001050B9">
        <w:rPr>
          <w:lang w:eastAsia="zh-CN"/>
        </w:rPr>
        <w:t xml:space="preserve"> </w:t>
      </w:r>
      <w:r w:rsidR="00E51207" w:rsidRPr="001050B9">
        <w:rPr>
          <w:lang w:eastAsia="zh-CN"/>
        </w:rPr>
        <w:t>2.1.</w:t>
      </w:r>
      <w:r w:rsidR="008704F9">
        <w:rPr>
          <w:lang w:eastAsia="zh-CN"/>
        </w:rPr>
        <w:t>8</w:t>
      </w:r>
      <w:r w:rsidR="00E51207" w:rsidRPr="001050B9">
        <w:rPr>
          <w:lang w:eastAsia="zh-CN"/>
        </w:rPr>
        <w:t>-1</w:t>
      </w:r>
      <w:r w:rsidRPr="001050B9">
        <w:rPr>
          <w:lang w:eastAsia="zh-CN"/>
        </w:rPr>
        <w:t>.</w:t>
      </w:r>
    </w:p>
    <w:p w14:paraId="4C28F47D" w14:textId="26C791DE" w:rsidR="00EB2B4A" w:rsidRPr="001050B9" w:rsidRDefault="004E2C0B" w:rsidP="00EB2B4A">
      <w:pPr>
        <w:jc w:val="center"/>
        <w:rPr>
          <w:lang w:eastAsia="zh-CN"/>
        </w:rPr>
      </w:pPr>
      <w:r>
        <w:object w:dxaOrig="12277" w:dyaOrig="9673" w14:anchorId="267E0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2.35pt;height:351.25pt" o:ole="">
            <v:imagedata r:id="rId15" o:title=""/>
          </v:shape>
          <o:OLEObject Type="Embed" ProgID="Visio.Drawing.15" ShapeID="_x0000_i1026" DrawAspect="Content" ObjectID="_1820675071" r:id="rId16"/>
        </w:object>
      </w:r>
    </w:p>
    <w:p w14:paraId="5A38466F" w14:textId="17B139FF" w:rsidR="00EB2B4A" w:rsidRPr="001050B9" w:rsidRDefault="00EB2B4A" w:rsidP="00EB2B4A">
      <w:pPr>
        <w:pStyle w:val="TH"/>
        <w:rPr>
          <w:lang w:eastAsia="zh-CN"/>
        </w:rPr>
      </w:pPr>
      <w:r w:rsidRPr="001050B9">
        <w:rPr>
          <w:lang w:eastAsia="zh-CN"/>
        </w:rPr>
        <w:lastRenderedPageBreak/>
        <w:t xml:space="preserve">Figure </w:t>
      </w:r>
      <w:r w:rsidR="00E51207" w:rsidRPr="001050B9">
        <w:rPr>
          <w:lang w:eastAsia="zh-CN"/>
        </w:rPr>
        <w:t>2.1.</w:t>
      </w:r>
      <w:r w:rsidR="008704F9">
        <w:rPr>
          <w:lang w:eastAsia="zh-CN"/>
        </w:rPr>
        <w:t>8</w:t>
      </w:r>
      <w:r w:rsidR="00E51207" w:rsidRPr="001050B9">
        <w:rPr>
          <w:lang w:eastAsia="zh-CN"/>
        </w:rPr>
        <w:t>-</w:t>
      </w:r>
      <w:r w:rsidRPr="001050B9">
        <w:rPr>
          <w:lang w:eastAsia="zh-CN"/>
        </w:rPr>
        <w:t>1: Possible 6G UE ACS and Blocking requirements</w:t>
      </w:r>
    </w:p>
    <w:p w14:paraId="3AF1201C" w14:textId="0438D485" w:rsidR="004A6D46" w:rsidRPr="00F82279" w:rsidRDefault="001744E0" w:rsidP="009431A2">
      <w:pPr>
        <w:pStyle w:val="RAN4Observation"/>
        <w:rPr>
          <w:lang w:eastAsia="zh-CN"/>
        </w:rPr>
      </w:pPr>
      <w:r>
        <w:rPr>
          <w:lang w:eastAsia="zh-CN"/>
        </w:rPr>
        <w:t xml:space="preserve">How the </w:t>
      </w:r>
      <w:r w:rsidR="00066D02">
        <w:rPr>
          <w:lang w:eastAsia="zh-CN"/>
        </w:rPr>
        <w:t xml:space="preserve">UE </w:t>
      </w:r>
      <w:r>
        <w:rPr>
          <w:lang w:eastAsia="zh-CN"/>
        </w:rPr>
        <w:t>blocking requirements are defined/organized should be discussed</w:t>
      </w:r>
      <w:r w:rsidR="00066D02">
        <w:rPr>
          <w:lang w:eastAsia="zh-CN"/>
        </w:rPr>
        <w:t xml:space="preserve"> and not just copied from NR</w:t>
      </w:r>
      <w:r w:rsidR="00A01C03">
        <w:rPr>
          <w:lang w:eastAsia="zh-CN"/>
        </w:rPr>
        <w:t>.</w:t>
      </w:r>
      <w:r w:rsidR="00634B64">
        <w:rPr>
          <w:lang w:eastAsia="zh-CN"/>
        </w:rPr>
        <w:t xml:space="preserve"> </w:t>
      </w:r>
    </w:p>
    <w:p w14:paraId="6FD2DBC6" w14:textId="63FF57AC" w:rsidR="006665C3" w:rsidRPr="001050B9" w:rsidRDefault="00BB3D9A" w:rsidP="006665C3">
      <w:pPr>
        <w:pStyle w:val="Heading2"/>
        <w:rPr>
          <w:lang w:eastAsia="zh-CN"/>
        </w:rPr>
      </w:pPr>
      <w:r w:rsidRPr="001050B9">
        <w:rPr>
          <w:lang w:eastAsia="zh-CN"/>
        </w:rPr>
        <w:t>2.2</w:t>
      </w:r>
      <w:r w:rsidRPr="001050B9">
        <w:rPr>
          <w:lang w:eastAsia="zh-CN"/>
        </w:rPr>
        <w:tab/>
      </w:r>
      <w:r w:rsidR="006665C3" w:rsidRPr="001050B9">
        <w:rPr>
          <w:lang w:eastAsia="zh-CN"/>
        </w:rPr>
        <w:t xml:space="preserve">Spectrum aggregation </w:t>
      </w:r>
    </w:p>
    <w:p w14:paraId="434A3B37" w14:textId="133D92C3" w:rsidR="007534FB" w:rsidRPr="001050B9" w:rsidRDefault="007534FB" w:rsidP="007534FB">
      <w:pPr>
        <w:rPr>
          <w:lang w:eastAsia="zh-CN"/>
        </w:rPr>
      </w:pPr>
      <w:r w:rsidRPr="001050B9">
        <w:rPr>
          <w:lang w:eastAsia="zh-CN"/>
        </w:rPr>
        <w:t xml:space="preserve">In general, </w:t>
      </w:r>
      <w:r w:rsidR="00EA02FE" w:rsidRPr="001050B9">
        <w:rPr>
          <w:lang w:eastAsia="zh-CN"/>
        </w:rPr>
        <w:t xml:space="preserve">RAN4 have considered all aggregation of spectrum as </w:t>
      </w:r>
      <w:r w:rsidR="002A1DE6" w:rsidRPr="001050B9">
        <w:rPr>
          <w:lang w:eastAsia="zh-CN"/>
        </w:rPr>
        <w:t>carrier agregation</w:t>
      </w:r>
      <w:r w:rsidR="001641B3" w:rsidRPr="001050B9">
        <w:rPr>
          <w:lang w:eastAsia="zh-CN"/>
        </w:rPr>
        <w:t>. However, the topi</w:t>
      </w:r>
      <w:r w:rsidR="00555BDA">
        <w:rPr>
          <w:lang w:eastAsia="zh-CN"/>
        </w:rPr>
        <w:t>c</w:t>
      </w:r>
      <w:r w:rsidR="001641B3" w:rsidRPr="001050B9">
        <w:rPr>
          <w:lang w:eastAsia="zh-CN"/>
        </w:rPr>
        <w:t xml:space="preserve"> is </w:t>
      </w:r>
      <w:r w:rsidR="00974AF3" w:rsidRPr="001050B9">
        <w:rPr>
          <w:lang w:eastAsia="zh-CN"/>
        </w:rPr>
        <w:t xml:space="preserve">treated here in a more general manner as the startring poing is the individual </w:t>
      </w:r>
      <w:r w:rsidR="00F70AF4" w:rsidRPr="001050B9">
        <w:rPr>
          <w:lang w:eastAsia="zh-CN"/>
        </w:rPr>
        <w:t>UE channel</w:t>
      </w:r>
      <w:r w:rsidR="008E7032" w:rsidRPr="001050B9">
        <w:rPr>
          <w:lang w:eastAsia="zh-CN"/>
        </w:rPr>
        <w:t xml:space="preserve"> </w:t>
      </w:r>
      <w:r w:rsidR="00F70AF4" w:rsidRPr="001050B9">
        <w:rPr>
          <w:lang w:eastAsia="zh-CN"/>
        </w:rPr>
        <w:t xml:space="preserve">bandwidths. </w:t>
      </w:r>
    </w:p>
    <w:p w14:paraId="4F5213D7" w14:textId="343A8808" w:rsidR="00516D62" w:rsidRPr="001050B9" w:rsidRDefault="00516D62" w:rsidP="00516D62">
      <w:pPr>
        <w:pStyle w:val="Heading3"/>
        <w:rPr>
          <w:lang w:eastAsia="zh-CN"/>
        </w:rPr>
      </w:pPr>
      <w:r w:rsidRPr="001050B9">
        <w:rPr>
          <w:lang w:eastAsia="zh-CN"/>
        </w:rPr>
        <w:t>2.2.1</w:t>
      </w:r>
      <w:r w:rsidRPr="001050B9">
        <w:rPr>
          <w:lang w:eastAsia="zh-CN"/>
        </w:rPr>
        <w:tab/>
      </w:r>
      <w:r w:rsidR="00C3177C" w:rsidRPr="001050B9">
        <w:rPr>
          <w:lang w:eastAsia="zh-CN"/>
        </w:rPr>
        <w:t xml:space="preserve">UE </w:t>
      </w:r>
      <w:r w:rsidR="00B56699" w:rsidRPr="001050B9">
        <w:rPr>
          <w:lang w:eastAsia="zh-CN"/>
        </w:rPr>
        <w:t>channel bandwidth</w:t>
      </w:r>
      <w:r w:rsidR="00427AA4" w:rsidRPr="001050B9">
        <w:rPr>
          <w:lang w:eastAsia="zh-CN"/>
        </w:rPr>
        <w:t xml:space="preserve"> </w:t>
      </w:r>
      <w:r w:rsidR="00F438D3">
        <w:rPr>
          <w:lang w:eastAsia="zh-CN"/>
        </w:rPr>
        <w:t>adaptation</w:t>
      </w:r>
    </w:p>
    <w:p w14:paraId="7E8C4CBA" w14:textId="77777777" w:rsidR="00EB2397" w:rsidRPr="001050B9" w:rsidRDefault="00EB2397" w:rsidP="00EB2397">
      <w:pPr>
        <w:rPr>
          <w:rFonts w:eastAsia="Aptos"/>
        </w:rPr>
      </w:pPr>
      <w:r w:rsidRPr="001050B9">
        <w:rPr>
          <w:rFonts w:eastAsia="Aptos"/>
        </w:rPr>
        <w:t xml:space="preserve">Despite its initial motivations to support diverse UE bandwidth capabilities and enhance power saving, the 5G NR BWP design presents several significant challenges. These include considerable signaling overhead and complex configuration changes, primarily because BWP switching involves unnecessarily heavy Radio Resource Control (RRC) configuration, designed to support impractical use cases such as different Subcarrier Spacings (SCSs) per BWP. </w:t>
      </w:r>
    </w:p>
    <w:p w14:paraId="676888E2" w14:textId="1B430CBA" w:rsidR="00EB2397" w:rsidRPr="001050B9" w:rsidRDefault="00EB2397" w:rsidP="00EB2397">
      <w:pPr>
        <w:rPr>
          <w:rFonts w:eastAsia="Aptos"/>
        </w:rPr>
      </w:pPr>
      <w:r w:rsidRPr="001050B9">
        <w:rPr>
          <w:rFonts w:eastAsia="Aptos"/>
        </w:rPr>
        <w:t xml:space="preserve">Another issue is the poor robustness and long delays in BWP switching. For instance, </w:t>
      </w:r>
      <w:r w:rsidR="00315F03">
        <w:rPr>
          <w:rFonts w:eastAsia="Aptos"/>
        </w:rPr>
        <w:t>NR design for</w:t>
      </w:r>
      <w:r w:rsidRPr="001050B9">
        <w:rPr>
          <w:rFonts w:eastAsia="Aptos"/>
        </w:rPr>
        <w:t xml:space="preserve"> BWP switching may result in severe error cases, and BWP switching delays often assume worst-case scenarios. </w:t>
      </w:r>
      <w:r w:rsidRPr="001050B9">
        <w:t xml:space="preserve"> There was also a notable lack of RAN4 involvement in NR BWP, which particularly affects uplink coverage. This is because many UL BWP configurations allow unnecessarily large Maximum Power Reduction (MPR) or Additional MPR (A-MPR), thereby lowering the minimum requirement of UE transmit power.</w:t>
      </w:r>
      <w:r w:rsidRPr="001050B9">
        <w:rPr>
          <w:rFonts w:eastAsia="Aptos"/>
        </w:rPr>
        <w:t xml:space="preserve"> Finally, the coupled Uplink (UL) and Downlink (DL) BWP in TDD is problematic. 5G TDD mandates that UL and DL BWPs share the same center frequency, a restriction that results in configuration and scheduling limitations, suboptimal UL coverage, and prolonged switching times.</w:t>
      </w:r>
    </w:p>
    <w:p w14:paraId="3058361F" w14:textId="77777777" w:rsidR="00EB2397" w:rsidRPr="001050B9" w:rsidRDefault="00EB2397" w:rsidP="009431A2">
      <w:pPr>
        <w:pStyle w:val="RAN4observation0"/>
      </w:pPr>
      <w:r w:rsidRPr="001050B9">
        <w:rPr>
          <w:b/>
          <w:bCs/>
        </w:rPr>
        <w:t>Observation:</w:t>
      </w:r>
      <w:r w:rsidRPr="001050B9">
        <w:t xml:space="preserve"> The 5G NR BWP design, despite aiming for UE power saving and diverse bandwidth support, is hampered by excessive signaling overhead, poor switching robustness and latency, a lack of RAN4 involvement leading to large MPR/A-MPR, and restrictive coupled UL/DL BWPs in TDD.</w:t>
      </w:r>
    </w:p>
    <w:p w14:paraId="43210BF1" w14:textId="77777777" w:rsidR="00EB2397" w:rsidRPr="001050B9" w:rsidRDefault="00EB2397" w:rsidP="00EB2397">
      <w:pPr>
        <w:rPr>
          <w:rFonts w:eastAsia="Aptos"/>
          <w:u w:val="single"/>
        </w:rPr>
      </w:pPr>
      <w:r w:rsidRPr="001050B9">
        <w:rPr>
          <w:rFonts w:eastAsia="Aptos"/>
          <w:u w:val="single"/>
        </w:rPr>
        <w:t>Need for 6G BW adaptation</w:t>
      </w:r>
    </w:p>
    <w:p w14:paraId="65D3FDBB" w14:textId="764BED18" w:rsidR="00EB2397" w:rsidRPr="001050B9" w:rsidRDefault="00EB2397" w:rsidP="00EB2397">
      <w:pPr>
        <w:rPr>
          <w:rFonts w:eastAsia="Aptos"/>
        </w:rPr>
      </w:pPr>
      <w:r w:rsidRPr="001050B9">
        <w:rPr>
          <w:rFonts w:eastAsia="Aptos"/>
        </w:rPr>
        <w:t xml:space="preserve">For 6G Bandwidth Adaptation, while addressing 5G's shortcomings, 6G must continue to support varying UE bandwidth configurations and capabilities. It is crucial to define the necessity of bandwidth adaptation without reintroducing complexity. In downlink, bandwidth adaptation is useful for UE power saving, supporting UEs with limited BW capabilities, and effective load balancing. Whether UE power saving in DL is achieved with BW adaptation, PDCCH adaptation, or both may need further investigation. In uplink, BW adaptation is critical from a coverage perspective and necessitates active RAN4 involvement. For example, proper placement of LO along with BW adaptation needs attention to minimize A-MPR. </w:t>
      </w:r>
      <w:r w:rsidRPr="001050B9">
        <w:t xml:space="preserve"> In addition to dynamic bandwidth adaptation supporting also load balancing scenario, 6GR needs to support initial BWP functionality, which can be seen as a key enabler for less capable UEs.</w:t>
      </w:r>
      <w:r w:rsidRPr="001050B9">
        <w:rPr>
          <w:rFonts w:eastAsia="Aptos"/>
        </w:rPr>
        <w:t xml:space="preserve"> </w:t>
      </w:r>
    </w:p>
    <w:p w14:paraId="10B9DF54" w14:textId="59D3B464" w:rsidR="00EB2397" w:rsidRPr="001050B9" w:rsidRDefault="00EB2397" w:rsidP="00EB2397">
      <w:pPr>
        <w:rPr>
          <w:rFonts w:eastAsia="Aptos"/>
        </w:rPr>
      </w:pPr>
      <w:r w:rsidRPr="001050B9">
        <w:rPr>
          <w:rFonts w:eastAsia="Aptos"/>
        </w:rPr>
        <w:t xml:space="preserve">Since the 6G target is to enable leaner BW adaptation by solving the lessons learned from 5G, 6G could reconsider the terminology for BWP. One option could be to call it as a scheduling range. </w:t>
      </w:r>
    </w:p>
    <w:p w14:paraId="45B95EAD" w14:textId="77777777" w:rsidR="00EB2397" w:rsidRPr="001050B9" w:rsidRDefault="00EB2397" w:rsidP="00EB2397">
      <w:pPr>
        <w:rPr>
          <w:rFonts w:eastAsia="Aptos"/>
        </w:rPr>
      </w:pPr>
      <w:r w:rsidRPr="001050B9">
        <w:rPr>
          <w:rFonts w:eastAsia="Aptos"/>
        </w:rPr>
        <w:t>Another issue is that 6G may support channel bandwidths up to 200MHz or 400MHz. While NR supports intra-band contiguous carrier aggregation (CA) to utilize such bandwidths, in 6GR primary focus should be in optimization of single wideband carrier to handle contiguous spectrum allocations at least for channel BWs up to 200MHz.</w:t>
      </w:r>
    </w:p>
    <w:p w14:paraId="7371DF6C" w14:textId="6B498B66" w:rsidR="00EB2397" w:rsidRPr="001050B9" w:rsidRDefault="00EB2397" w:rsidP="009431A2">
      <w:pPr>
        <w:pStyle w:val="RAN4proposal"/>
      </w:pPr>
      <w:r w:rsidRPr="001050B9">
        <w:t>Proposal</w:t>
      </w:r>
      <w:r w:rsidR="00F0156E">
        <w:t xml:space="preserve"> </w:t>
      </w:r>
      <w:r w:rsidR="00264422">
        <w:t>12</w:t>
      </w:r>
      <w:r w:rsidRPr="001050B9">
        <w:t>:  Study 6GR bandwidth scalability by early cooperation with other working groups with the following aspects:</w:t>
      </w:r>
    </w:p>
    <w:p w14:paraId="7295247F" w14:textId="77777777" w:rsidR="00EB2397" w:rsidRPr="009431A2" w:rsidRDefault="00EB2397" w:rsidP="00EB2397">
      <w:pPr>
        <w:numPr>
          <w:ilvl w:val="0"/>
          <w:numId w:val="13"/>
        </w:numPr>
        <w:spacing w:after="0"/>
        <w:jc w:val="both"/>
        <w:rPr>
          <w:rFonts w:eastAsia="Aptos"/>
          <w:b/>
          <w:bCs/>
          <w:i/>
        </w:rPr>
      </w:pPr>
      <w:r w:rsidRPr="009431A2">
        <w:rPr>
          <w:rFonts w:eastAsia="Aptos"/>
          <w:b/>
          <w:bCs/>
          <w:i/>
        </w:rPr>
        <w:t>Simplify Bandwidth Adaptation:</w:t>
      </w:r>
    </w:p>
    <w:p w14:paraId="5EA61C7D" w14:textId="77777777" w:rsidR="00EB2397" w:rsidRPr="009431A2" w:rsidRDefault="00EB2397" w:rsidP="00EB2397">
      <w:pPr>
        <w:numPr>
          <w:ilvl w:val="1"/>
          <w:numId w:val="12"/>
        </w:numPr>
        <w:spacing w:after="0"/>
        <w:jc w:val="both"/>
        <w:rPr>
          <w:rFonts w:eastAsia="Aptos"/>
          <w:b/>
          <w:bCs/>
          <w:i/>
        </w:rPr>
      </w:pPr>
      <w:r w:rsidRPr="009431A2">
        <w:rPr>
          <w:rFonts w:eastAsia="Aptos"/>
          <w:b/>
          <w:bCs/>
          <w:i/>
        </w:rPr>
        <w:t>Reduced configuration overhead</w:t>
      </w:r>
    </w:p>
    <w:p w14:paraId="259FC718" w14:textId="77777777" w:rsidR="00EB2397" w:rsidRPr="009431A2" w:rsidRDefault="00EB2397" w:rsidP="00EB2397">
      <w:pPr>
        <w:numPr>
          <w:ilvl w:val="1"/>
          <w:numId w:val="12"/>
        </w:numPr>
        <w:spacing w:after="0"/>
        <w:jc w:val="both"/>
        <w:rPr>
          <w:rFonts w:eastAsia="Aptos"/>
          <w:b/>
          <w:bCs/>
          <w:i/>
        </w:rPr>
      </w:pPr>
      <w:r w:rsidRPr="009431A2">
        <w:rPr>
          <w:rFonts w:eastAsia="Aptos"/>
          <w:b/>
          <w:bCs/>
          <w:i/>
        </w:rPr>
        <w:t>Reduced number of bandwidth adaptation options compared to NR.</w:t>
      </w:r>
    </w:p>
    <w:p w14:paraId="7DA5BBD5" w14:textId="77777777" w:rsidR="00EB2397" w:rsidRPr="009431A2" w:rsidRDefault="00EB2397" w:rsidP="00EB2397">
      <w:pPr>
        <w:numPr>
          <w:ilvl w:val="1"/>
          <w:numId w:val="12"/>
        </w:numPr>
        <w:spacing w:after="0"/>
        <w:jc w:val="both"/>
        <w:rPr>
          <w:rFonts w:eastAsia="Aptos"/>
          <w:b/>
          <w:bCs/>
          <w:i/>
        </w:rPr>
      </w:pPr>
      <w:r w:rsidRPr="009431A2">
        <w:rPr>
          <w:rFonts w:eastAsia="Aptos"/>
          <w:b/>
          <w:bCs/>
          <w:i/>
        </w:rPr>
        <w:t>Support only a single Subcarrier Spacing (SCS) per carrier.</w:t>
      </w:r>
    </w:p>
    <w:p w14:paraId="5A23CB98" w14:textId="77777777" w:rsidR="00EB2397" w:rsidRPr="009431A2" w:rsidRDefault="00EB2397" w:rsidP="00EB2397">
      <w:pPr>
        <w:numPr>
          <w:ilvl w:val="1"/>
          <w:numId w:val="12"/>
        </w:numPr>
        <w:spacing w:after="0"/>
        <w:jc w:val="both"/>
        <w:rPr>
          <w:rFonts w:eastAsia="Aptos"/>
          <w:b/>
          <w:bCs/>
          <w:i/>
        </w:rPr>
      </w:pPr>
      <w:r w:rsidRPr="009431A2">
        <w:rPr>
          <w:rFonts w:eastAsia="Aptos"/>
          <w:b/>
          <w:bCs/>
          <w:i/>
        </w:rPr>
        <w:t>Minimize the number of BW adaptation types and BW-specific parameters.</w:t>
      </w:r>
    </w:p>
    <w:p w14:paraId="2A4671BE" w14:textId="77777777" w:rsidR="00EB2397" w:rsidRPr="009431A2" w:rsidRDefault="00EB2397" w:rsidP="00EB2397">
      <w:pPr>
        <w:numPr>
          <w:ilvl w:val="0"/>
          <w:numId w:val="14"/>
        </w:numPr>
        <w:spacing w:after="0"/>
        <w:jc w:val="both"/>
        <w:rPr>
          <w:rFonts w:eastAsia="Aptos"/>
          <w:b/>
          <w:bCs/>
          <w:i/>
        </w:rPr>
      </w:pPr>
      <w:r w:rsidRPr="009431A2">
        <w:rPr>
          <w:rFonts w:eastAsia="Aptos"/>
          <w:b/>
          <w:bCs/>
          <w:i/>
        </w:rPr>
        <w:t>Separate DL and UL BW Adaptation:</w:t>
      </w:r>
    </w:p>
    <w:p w14:paraId="6B865299" w14:textId="77777777" w:rsidR="00EB2397" w:rsidRPr="009431A2" w:rsidRDefault="00EB2397" w:rsidP="00EB2397">
      <w:pPr>
        <w:numPr>
          <w:ilvl w:val="1"/>
          <w:numId w:val="12"/>
        </w:numPr>
        <w:spacing w:after="0"/>
        <w:jc w:val="both"/>
        <w:rPr>
          <w:rFonts w:eastAsia="Aptos"/>
          <w:b/>
          <w:bCs/>
          <w:i/>
        </w:rPr>
      </w:pPr>
      <w:r w:rsidRPr="009431A2">
        <w:rPr>
          <w:rFonts w:eastAsia="Aptos"/>
          <w:b/>
          <w:bCs/>
          <w:i/>
        </w:rPr>
        <w:t>Consider DL and UL bandwidth adaptation independently to optimize each direction.</w:t>
      </w:r>
    </w:p>
    <w:p w14:paraId="1B1BA9DA" w14:textId="77777777" w:rsidR="00EB2397" w:rsidRPr="009431A2" w:rsidRDefault="00EB2397" w:rsidP="00EB2397">
      <w:pPr>
        <w:pStyle w:val="ListParagraph"/>
        <w:numPr>
          <w:ilvl w:val="1"/>
          <w:numId w:val="12"/>
        </w:numPr>
        <w:overflowPunct/>
        <w:autoSpaceDE/>
        <w:autoSpaceDN/>
        <w:adjustRightInd/>
        <w:spacing w:after="160" w:line="259" w:lineRule="auto"/>
        <w:ind w:firstLineChars="0"/>
        <w:contextualSpacing/>
        <w:textAlignment w:val="auto"/>
        <w:rPr>
          <w:b/>
          <w:bCs/>
        </w:rPr>
      </w:pPr>
      <w:r w:rsidRPr="009431A2">
        <w:rPr>
          <w:b/>
          <w:bCs/>
        </w:rPr>
        <w:t>Assume separate LO for DL and UL BW adaptation in TDD</w:t>
      </w:r>
    </w:p>
    <w:p w14:paraId="0F4FC3D3" w14:textId="77777777" w:rsidR="00EB2397" w:rsidRPr="009431A2" w:rsidRDefault="00EB2397" w:rsidP="00EB2397">
      <w:pPr>
        <w:numPr>
          <w:ilvl w:val="0"/>
          <w:numId w:val="15"/>
        </w:numPr>
        <w:spacing w:after="0"/>
        <w:jc w:val="both"/>
        <w:rPr>
          <w:rFonts w:eastAsia="Aptos"/>
          <w:b/>
          <w:bCs/>
          <w:i/>
        </w:rPr>
      </w:pPr>
      <w:r w:rsidRPr="009431A2">
        <w:rPr>
          <w:rFonts w:eastAsia="Aptos"/>
          <w:b/>
          <w:bCs/>
          <w:i/>
        </w:rPr>
        <w:t>Improve Robustness</w:t>
      </w:r>
      <w:r w:rsidRPr="009431A2">
        <w:rPr>
          <w:rFonts w:eastAsia="Aptos"/>
          <w:b/>
          <w:bCs/>
          <w:i/>
          <w:iCs/>
        </w:rPr>
        <w:t xml:space="preserve">, </w:t>
      </w:r>
      <w:r w:rsidRPr="009431A2">
        <w:rPr>
          <w:rFonts w:eastAsia="Aptos"/>
          <w:b/>
          <w:bCs/>
          <w:i/>
        </w:rPr>
        <w:t xml:space="preserve">Reduce Latency </w:t>
      </w:r>
      <w:r w:rsidRPr="009431A2">
        <w:rPr>
          <w:rFonts w:eastAsia="Aptos"/>
          <w:b/>
          <w:bCs/>
          <w:i/>
          <w:iCs/>
        </w:rPr>
        <w:t xml:space="preserve">and minimize interruptions </w:t>
      </w:r>
      <w:r w:rsidRPr="009431A2">
        <w:rPr>
          <w:rFonts w:eastAsia="Aptos"/>
          <w:b/>
          <w:bCs/>
          <w:i/>
        </w:rPr>
        <w:t>in BW adaptation:</w:t>
      </w:r>
    </w:p>
    <w:p w14:paraId="5D104938" w14:textId="6ACDD616" w:rsidR="00EB2397" w:rsidRPr="009431A2" w:rsidRDefault="00EB2397" w:rsidP="00F576A4">
      <w:pPr>
        <w:numPr>
          <w:ilvl w:val="1"/>
          <w:numId w:val="12"/>
        </w:numPr>
        <w:spacing w:after="0"/>
        <w:jc w:val="both"/>
        <w:rPr>
          <w:b/>
          <w:bCs/>
        </w:rPr>
      </w:pPr>
      <w:r w:rsidRPr="009431A2">
        <w:rPr>
          <w:rFonts w:eastAsia="Aptos"/>
          <w:b/>
          <w:bCs/>
          <w:i/>
        </w:rPr>
        <w:lastRenderedPageBreak/>
        <w:t>Enhance the reliability and speed of bandwidth adaptation – the procedure must support robust failure recovery.</w:t>
      </w:r>
    </w:p>
    <w:p w14:paraId="49FE48AE" w14:textId="0D521714" w:rsidR="00FE01B3" w:rsidRPr="009431A2" w:rsidRDefault="00FE01B3" w:rsidP="00F576A4">
      <w:pPr>
        <w:pStyle w:val="ListParagraph"/>
        <w:numPr>
          <w:ilvl w:val="0"/>
          <w:numId w:val="12"/>
        </w:numPr>
        <w:overflowPunct/>
        <w:autoSpaceDE/>
        <w:autoSpaceDN/>
        <w:adjustRightInd/>
        <w:spacing w:after="160" w:line="259" w:lineRule="auto"/>
        <w:ind w:firstLineChars="0"/>
        <w:contextualSpacing/>
        <w:textAlignment w:val="auto"/>
        <w:rPr>
          <w:b/>
          <w:bCs/>
          <w:i/>
          <w:iCs/>
        </w:rPr>
      </w:pPr>
      <w:r w:rsidRPr="009431A2">
        <w:rPr>
          <w:b/>
          <w:bCs/>
          <w:i/>
          <w:iCs/>
        </w:rPr>
        <w:t>Study to optimize RF/RRM switching delays and MPR/A-MPR with better assumptions related to LO placement</w:t>
      </w:r>
      <w:r w:rsidR="00E04722" w:rsidRPr="009431A2">
        <w:rPr>
          <w:b/>
          <w:bCs/>
          <w:i/>
          <w:iCs/>
        </w:rPr>
        <w:t xml:space="preserve"> in bandwidth</w:t>
      </w:r>
      <w:r w:rsidRPr="009431A2">
        <w:rPr>
          <w:b/>
          <w:bCs/>
          <w:i/>
          <w:iCs/>
        </w:rPr>
        <w:t xml:space="preserve"> adaptation</w:t>
      </w:r>
    </w:p>
    <w:p w14:paraId="54D5CAAD" w14:textId="77777777" w:rsidR="00EB2397" w:rsidRPr="009431A2" w:rsidRDefault="00EB2397" w:rsidP="00EB2397">
      <w:pPr>
        <w:numPr>
          <w:ilvl w:val="0"/>
          <w:numId w:val="17"/>
        </w:numPr>
        <w:spacing w:after="0"/>
        <w:jc w:val="both"/>
        <w:rPr>
          <w:rFonts w:eastAsia="Aptos"/>
          <w:b/>
          <w:bCs/>
          <w:i/>
        </w:rPr>
      </w:pPr>
      <w:r w:rsidRPr="009431A2">
        <w:rPr>
          <w:rFonts w:eastAsia="Aptos"/>
          <w:b/>
          <w:bCs/>
          <w:i/>
        </w:rPr>
        <w:t>Streamline UE Capabilities:</w:t>
      </w:r>
    </w:p>
    <w:p w14:paraId="28CD26D1" w14:textId="77777777" w:rsidR="00EB2397" w:rsidRPr="009431A2" w:rsidRDefault="00EB2397" w:rsidP="00EB2397">
      <w:pPr>
        <w:numPr>
          <w:ilvl w:val="1"/>
          <w:numId w:val="17"/>
        </w:numPr>
        <w:spacing w:after="0"/>
        <w:jc w:val="both"/>
        <w:rPr>
          <w:rFonts w:eastAsia="Aptos"/>
          <w:b/>
          <w:bCs/>
          <w:i/>
        </w:rPr>
      </w:pPr>
      <w:r w:rsidRPr="009431A2">
        <w:rPr>
          <w:rFonts w:eastAsia="Aptos"/>
          <w:b/>
          <w:bCs/>
          <w:i/>
        </w:rPr>
        <w:t>Define concise set of UE capabilities for BW adaptation and identify the essential operation to ensure good baseline feature support for BW adaptation operation.</w:t>
      </w:r>
    </w:p>
    <w:p w14:paraId="278A2244" w14:textId="77777777" w:rsidR="00774BB6" w:rsidRPr="001050B9" w:rsidRDefault="00774BB6" w:rsidP="00F64F55">
      <w:pPr>
        <w:rPr>
          <w:lang w:eastAsia="zh-CN"/>
        </w:rPr>
      </w:pPr>
    </w:p>
    <w:p w14:paraId="5B616B6C" w14:textId="181A5099" w:rsidR="00EF2871" w:rsidRPr="001050B9" w:rsidRDefault="00EF2871" w:rsidP="00EF2871">
      <w:pPr>
        <w:pStyle w:val="Heading3"/>
      </w:pPr>
      <w:r w:rsidRPr="001050B9">
        <w:t>2.2.</w:t>
      </w:r>
      <w:r w:rsidR="00E927D9" w:rsidRPr="001050B9">
        <w:rPr>
          <w:rFonts w:eastAsia="SimSun"/>
        </w:rPr>
        <w:t>3</w:t>
      </w:r>
      <w:r w:rsidRPr="001050B9">
        <w:tab/>
        <w:t>Flexible UL &amp; DL pairing</w:t>
      </w:r>
      <w:r w:rsidR="00EE7C73" w:rsidRPr="001050B9">
        <w:t xml:space="preserve"> </w:t>
      </w:r>
    </w:p>
    <w:p w14:paraId="4817086A" w14:textId="0C3D9C83" w:rsidR="00EF2871" w:rsidRPr="001050B9" w:rsidRDefault="00EF2871" w:rsidP="00EF2871">
      <w:pPr>
        <w:rPr>
          <w:lang w:eastAsia="zh-CN"/>
        </w:rPr>
      </w:pPr>
      <w:r w:rsidRPr="001050B9">
        <w:rPr>
          <w:lang w:eastAsia="zh-CN"/>
        </w:rPr>
        <w:t>DL/UL Decoupling has been a research topic since 5G study phase and in the context of 3GPP it is often associated with SUL. Considering UE RF, while SUL original promise is to improve coverage of a UE there are also other opportunities flexible DL/UL concept could be advantageous. Switching framework for UL and DL CA allows UE to switch carriers dynamically or semi static ways. As UEs today are supporting several carriers, and combinations of those it is possible to develop means for a UE to be able to use optimum carrier frequency in a given point of time to enable optimum resource usage in a network. One measure of improved performance can be MSD avoidance. By flexible UL/DL pairing UL may schedule resources across carriers so that MSD can be completely avoided.</w:t>
      </w:r>
    </w:p>
    <w:p w14:paraId="36AAA326" w14:textId="77777777" w:rsidR="00EF2871" w:rsidRPr="001050B9" w:rsidRDefault="00EF2871" w:rsidP="00EF2871">
      <w:pPr>
        <w:rPr>
          <w:lang w:eastAsia="zh-CN"/>
        </w:rPr>
      </w:pPr>
      <w:r w:rsidRPr="001050B9">
        <w:rPr>
          <w:lang w:eastAsia="zh-CN"/>
        </w:rPr>
        <w:t xml:space="preserve">From RAN1#122 several companies presented benefits to combine uplink and downlink carriers of bands, which are not related in a TDD or FDD style of 3GPP. The aim is to get advantages such as uplink coverage, by combining a lowband uplink carrier with a downlink carrier of typical larger channel bandwidth of the bands above 1.7GHz, no matter if its FDD or TDD. </w:t>
      </w:r>
    </w:p>
    <w:p w14:paraId="4B41BE13" w14:textId="77777777" w:rsidR="00EF2871" w:rsidRPr="001050B9" w:rsidRDefault="00EF2871" w:rsidP="00EF2871">
      <w:pPr>
        <w:rPr>
          <w:lang w:eastAsia="zh-CN"/>
        </w:rPr>
      </w:pPr>
      <w:r w:rsidRPr="001050B9">
        <w:rPr>
          <w:b/>
          <w:bCs/>
          <w:lang w:eastAsia="zh-CN"/>
        </w:rPr>
        <w:t>Key considerations for flexible pairing:</w:t>
      </w:r>
    </w:p>
    <w:p w14:paraId="3425AD81"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 xml:space="preserve">Scenarios </w:t>
      </w:r>
    </w:p>
    <w:p w14:paraId="247DF619" w14:textId="77777777" w:rsidR="00EF2871" w:rsidRPr="001050B9" w:rsidRDefault="00EF2871" w:rsidP="00EF2871">
      <w:pPr>
        <w:pStyle w:val="ListParagraph"/>
        <w:numPr>
          <w:ilvl w:val="1"/>
          <w:numId w:val="23"/>
        </w:numPr>
        <w:overflowPunct/>
        <w:autoSpaceDE/>
        <w:autoSpaceDN/>
        <w:adjustRightInd/>
        <w:ind w:firstLineChars="0"/>
        <w:contextualSpacing/>
        <w:textAlignment w:val="auto"/>
      </w:pPr>
      <w:r w:rsidRPr="001050B9">
        <w:t>Mid-band + Low-band (DL/UL available on both carriers)</w:t>
      </w:r>
    </w:p>
    <w:p w14:paraId="0F56D475" w14:textId="77777777" w:rsidR="00EF2871" w:rsidRPr="001050B9" w:rsidRDefault="00EF2871" w:rsidP="00EF2871">
      <w:pPr>
        <w:numPr>
          <w:ilvl w:val="1"/>
          <w:numId w:val="23"/>
        </w:numPr>
        <w:overflowPunct/>
        <w:autoSpaceDE/>
        <w:autoSpaceDN/>
        <w:adjustRightInd/>
        <w:textAlignment w:val="auto"/>
        <w:rPr>
          <w:lang w:eastAsia="zh-CN"/>
        </w:rPr>
      </w:pPr>
      <w:r w:rsidRPr="001050B9">
        <w:rPr>
          <w:lang w:eastAsia="zh-CN"/>
        </w:rPr>
        <w:t>Mid-band + SUL-only.</w:t>
      </w:r>
    </w:p>
    <w:p w14:paraId="112148E6" w14:textId="77777777" w:rsidR="00EF2871" w:rsidRPr="001050B9" w:rsidRDefault="00EF2871" w:rsidP="00EF2871">
      <w:pPr>
        <w:numPr>
          <w:ilvl w:val="1"/>
          <w:numId w:val="23"/>
        </w:numPr>
        <w:overflowPunct/>
        <w:autoSpaceDE/>
        <w:autoSpaceDN/>
        <w:adjustRightInd/>
        <w:textAlignment w:val="auto"/>
        <w:rPr>
          <w:lang w:eastAsia="zh-CN"/>
        </w:rPr>
      </w:pPr>
      <w:r w:rsidRPr="001050B9">
        <w:rPr>
          <w:lang w:eastAsia="zh-CN"/>
        </w:rPr>
        <w:t xml:space="preserve">Low-band + SDL </w:t>
      </w:r>
    </w:p>
    <w:p w14:paraId="44F66277" w14:textId="77777777" w:rsidR="00EF2871" w:rsidRPr="001050B9" w:rsidRDefault="00EF2871" w:rsidP="00EF2871">
      <w:pPr>
        <w:numPr>
          <w:ilvl w:val="1"/>
          <w:numId w:val="23"/>
        </w:numPr>
        <w:overflowPunct/>
        <w:autoSpaceDE/>
        <w:autoSpaceDN/>
        <w:adjustRightInd/>
        <w:textAlignment w:val="auto"/>
        <w:rPr>
          <w:lang w:eastAsia="zh-CN"/>
        </w:rPr>
      </w:pPr>
      <w:r w:rsidRPr="001050B9">
        <w:rPr>
          <w:lang w:eastAsia="zh-CN"/>
        </w:rPr>
        <w:t>SDL+SUL</w:t>
      </w:r>
    </w:p>
    <w:p w14:paraId="3B2C50F0"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Initial access may be allowed via low-band or mid-band.</w:t>
      </w:r>
    </w:p>
    <w:p w14:paraId="2E29DBA2"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Low band UL carriers may be shared across multiple DL carriers.</w:t>
      </w:r>
    </w:p>
    <w:p w14:paraId="16DBA487"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 xml:space="preserve">Real time interaction across the schedulers needs considerations. </w:t>
      </w:r>
    </w:p>
    <w:p w14:paraId="03439E3F"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Within a certain band combination, possibilities of DL and UL combinations (DL CA, UL CA, flexible pairing)</w:t>
      </w:r>
    </w:p>
    <w:p w14:paraId="541A8A23" w14:textId="77777777" w:rsidR="00EF2871" w:rsidRPr="001050B9" w:rsidRDefault="00EF2871" w:rsidP="00EF2871">
      <w:pPr>
        <w:numPr>
          <w:ilvl w:val="0"/>
          <w:numId w:val="23"/>
        </w:numPr>
        <w:overflowPunct/>
        <w:autoSpaceDE/>
        <w:autoSpaceDN/>
        <w:adjustRightInd/>
        <w:textAlignment w:val="auto"/>
        <w:rPr>
          <w:lang w:eastAsia="zh-CN"/>
        </w:rPr>
      </w:pPr>
      <w:r w:rsidRPr="001050B9">
        <w:rPr>
          <w:lang w:eastAsia="zh-CN"/>
        </w:rPr>
        <w:t>Timing requirements across the carriers.</w:t>
      </w:r>
    </w:p>
    <w:p w14:paraId="193243DA" w14:textId="77777777" w:rsidR="00EF2871" w:rsidRPr="001050B9" w:rsidRDefault="00EF2871" w:rsidP="00EF2871">
      <w:pPr>
        <w:rPr>
          <w:lang w:eastAsia="zh-CN"/>
        </w:rPr>
      </w:pPr>
    </w:p>
    <w:p w14:paraId="3861B23A" w14:textId="77777777" w:rsidR="00EF2871" w:rsidRPr="001050B9" w:rsidRDefault="00EF2871" w:rsidP="00EF2871">
      <w:pPr>
        <w:pStyle w:val="TH"/>
        <w:rPr>
          <w:lang w:eastAsia="zh-CN"/>
        </w:rPr>
      </w:pPr>
      <w:r w:rsidRPr="001050B9">
        <w:rPr>
          <w:lang w:eastAsia="zh-CN"/>
        </w:rPr>
        <w:lastRenderedPageBreak/>
        <w:drawing>
          <wp:inline distT="0" distB="0" distL="0" distR="0" wp14:anchorId="4B68F4C0" wp14:editId="0A355439">
            <wp:extent cx="4281055" cy="3393540"/>
            <wp:effectExtent l="0" t="0" r="5715" b="0"/>
            <wp:docPr id="636053080"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053080" name="Picture 3"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5506" cy="3404995"/>
                    </a:xfrm>
                    <a:prstGeom prst="rect">
                      <a:avLst/>
                    </a:prstGeom>
                    <a:noFill/>
                  </pic:spPr>
                </pic:pic>
              </a:graphicData>
            </a:graphic>
          </wp:inline>
        </w:drawing>
      </w:r>
    </w:p>
    <w:p w14:paraId="16FF1F1C" w14:textId="32AA1572" w:rsidR="00EF2871" w:rsidRPr="001050B9" w:rsidRDefault="00EF2871" w:rsidP="00EF2871">
      <w:pPr>
        <w:pStyle w:val="TH"/>
        <w:rPr>
          <w:lang w:eastAsia="zh-CN"/>
        </w:rPr>
      </w:pPr>
      <w:r w:rsidRPr="001050B9">
        <w:rPr>
          <w:lang w:eastAsia="zh-CN"/>
        </w:rPr>
        <w:t>Figure 2.</w:t>
      </w:r>
      <w:r w:rsidR="00C23E9A">
        <w:rPr>
          <w:lang w:eastAsia="zh-CN"/>
        </w:rPr>
        <w:t>2.3</w:t>
      </w:r>
      <w:r w:rsidRPr="001050B9">
        <w:rPr>
          <w:lang w:eastAsia="zh-CN"/>
        </w:rPr>
        <w:t>-1: Flexible UL and DL pairing</w:t>
      </w:r>
    </w:p>
    <w:p w14:paraId="545925F3" w14:textId="3D15EFAA" w:rsidR="00EF2871" w:rsidRPr="001050B9" w:rsidRDefault="00EB149D" w:rsidP="009431A2">
      <w:pPr>
        <w:pStyle w:val="RAN4observation0"/>
        <w:rPr>
          <w:lang w:eastAsia="zh-CN"/>
        </w:rPr>
      </w:pPr>
      <w:r w:rsidRPr="00EB149D">
        <w:rPr>
          <w:lang w:eastAsia="zh-CN"/>
        </w:rPr>
        <w:t>Flexible UL and DL pairing</w:t>
      </w:r>
      <w:r w:rsidR="00C23E9A">
        <w:rPr>
          <w:lang w:eastAsia="zh-CN"/>
        </w:rPr>
        <w:t xml:space="preserve"> is interesting idea</w:t>
      </w:r>
      <w:r w:rsidR="008F65EA">
        <w:rPr>
          <w:lang w:eastAsia="zh-CN"/>
        </w:rPr>
        <w:t xml:space="preserve"> </w:t>
      </w:r>
      <w:r w:rsidR="009C5F0D">
        <w:rPr>
          <w:lang w:eastAsia="zh-CN"/>
        </w:rPr>
        <w:t xml:space="preserve">in concept level </w:t>
      </w:r>
      <w:r w:rsidR="008F65EA">
        <w:rPr>
          <w:lang w:eastAsia="zh-CN"/>
        </w:rPr>
        <w:t>but can be very difficult from RAN4 point of view</w:t>
      </w:r>
      <w:r w:rsidR="009C5F0D">
        <w:rPr>
          <w:lang w:eastAsia="zh-CN"/>
        </w:rPr>
        <w:t>. Discussion is needed how flexible</w:t>
      </w:r>
      <w:r w:rsidR="00C91C63">
        <w:rPr>
          <w:lang w:eastAsia="zh-CN"/>
        </w:rPr>
        <w:t xml:space="preserve"> it needs to be. Flexibility comes with a trade of not knowing the performance.</w:t>
      </w:r>
    </w:p>
    <w:p w14:paraId="6D9B5138" w14:textId="3111D8F2" w:rsidR="00E927D9" w:rsidRPr="001050B9" w:rsidRDefault="00BB3D9A" w:rsidP="003B2FE3">
      <w:pPr>
        <w:pStyle w:val="Heading2"/>
        <w:rPr>
          <w:rFonts w:eastAsia="SimSun"/>
          <w:lang w:eastAsia="zh-CN"/>
        </w:rPr>
      </w:pPr>
      <w:r w:rsidRPr="001050B9">
        <w:rPr>
          <w:rFonts w:eastAsia="SimSun"/>
          <w:lang w:eastAsia="zh-CN"/>
        </w:rPr>
        <w:t>2</w:t>
      </w:r>
      <w:r w:rsidR="00E927D9" w:rsidRPr="001050B9">
        <w:rPr>
          <w:rFonts w:eastAsia="SimSun"/>
          <w:lang w:eastAsia="zh-CN"/>
        </w:rPr>
        <w:t>.</w:t>
      </w:r>
      <w:r w:rsidRPr="001050B9">
        <w:rPr>
          <w:rFonts w:eastAsia="SimSun"/>
          <w:lang w:eastAsia="zh-CN"/>
        </w:rPr>
        <w:t>3</w:t>
      </w:r>
      <w:r w:rsidR="00E927D9" w:rsidRPr="001050B9">
        <w:rPr>
          <w:rFonts w:eastAsia="SimSun"/>
          <w:lang w:eastAsia="zh-CN"/>
        </w:rPr>
        <w:tab/>
      </w:r>
      <w:r w:rsidR="003B2FE3" w:rsidRPr="001050B9">
        <w:rPr>
          <w:rFonts w:eastAsia="SimSun"/>
          <w:lang w:eastAsia="zh-CN"/>
        </w:rPr>
        <w:t>UE RF related coverage and energy efficiency</w:t>
      </w:r>
      <w:r w:rsidR="00BF63AD" w:rsidRPr="001050B9">
        <w:rPr>
          <w:rFonts w:eastAsia="SimSun"/>
          <w:lang w:eastAsia="zh-CN"/>
        </w:rPr>
        <w:t xml:space="preserve"> </w:t>
      </w:r>
    </w:p>
    <w:p w14:paraId="6FF9DCDB" w14:textId="1CCFB18C" w:rsidR="00696041" w:rsidRPr="001050B9" w:rsidRDefault="00BB3D9A" w:rsidP="00696041">
      <w:pPr>
        <w:pStyle w:val="Heading3"/>
        <w:rPr>
          <w:rFonts w:eastAsia="SimSun"/>
          <w:lang w:eastAsia="zh-CN"/>
        </w:rPr>
      </w:pPr>
      <w:r w:rsidRPr="001050B9">
        <w:rPr>
          <w:rFonts w:eastAsia="SimSun"/>
          <w:lang w:eastAsia="zh-CN"/>
        </w:rPr>
        <w:t>2</w:t>
      </w:r>
      <w:r w:rsidR="00696041" w:rsidRPr="001050B9">
        <w:rPr>
          <w:rFonts w:eastAsia="SimSun"/>
          <w:lang w:eastAsia="zh-CN"/>
        </w:rPr>
        <w:t>.3.1</w:t>
      </w:r>
      <w:r w:rsidR="00696041" w:rsidRPr="001050B9">
        <w:rPr>
          <w:rFonts w:eastAsia="SimSun"/>
          <w:lang w:eastAsia="zh-CN"/>
        </w:rPr>
        <w:tab/>
      </w:r>
      <w:r w:rsidR="007F7689" w:rsidRPr="001050B9">
        <w:rPr>
          <w:rFonts w:eastAsia="SimSun"/>
          <w:lang w:eastAsia="zh-CN"/>
        </w:rPr>
        <w:t xml:space="preserve">UL scheduling range </w:t>
      </w:r>
      <w:r w:rsidR="00DC6D76" w:rsidRPr="001050B9">
        <w:rPr>
          <w:rFonts w:eastAsia="SimSun"/>
          <w:lang w:eastAsia="zh-CN"/>
        </w:rPr>
        <w:t>(Petri)</w:t>
      </w:r>
    </w:p>
    <w:p w14:paraId="26DF0B51" w14:textId="14BC844C" w:rsidR="005D239B" w:rsidRPr="001050B9" w:rsidRDefault="007F7689" w:rsidP="007F7689">
      <w:pPr>
        <w:spacing w:after="160" w:line="257" w:lineRule="auto"/>
        <w:rPr>
          <w:rFonts w:eastAsia="Aptos"/>
        </w:rPr>
      </w:pPr>
      <w:r w:rsidRPr="001050B9">
        <w:rPr>
          <w:rFonts w:eastAsia="Aptos"/>
        </w:rPr>
        <w:t xml:space="preserve">For 6G, one of the goals is to reduce unwanted emissions and lower UE power consumption. These were also the goals on 5G BWP but did not materialize in RAN4 specs. </w:t>
      </w:r>
      <w:r w:rsidR="003B329A" w:rsidRPr="001050B9">
        <w:rPr>
          <w:rFonts w:eastAsia="Aptos"/>
        </w:rPr>
        <w:t>In Rel-19</w:t>
      </w:r>
      <w:r w:rsidR="007F1916" w:rsidRPr="001050B9">
        <w:rPr>
          <w:rFonts w:eastAsia="Aptos"/>
        </w:rPr>
        <w:t xml:space="preserve"> RAN4 worked </w:t>
      </w:r>
      <w:r w:rsidR="00757B85" w:rsidRPr="001050B9">
        <w:rPr>
          <w:rFonts w:eastAsia="Aptos"/>
        </w:rPr>
        <w:t xml:space="preserve">on a </w:t>
      </w:r>
      <w:r w:rsidR="007F1916" w:rsidRPr="001050B9">
        <w:rPr>
          <w:rFonts w:eastAsia="Aptos"/>
        </w:rPr>
        <w:t>single carrier MPR reduction scheme which allows in some limited cases convert out</w:t>
      </w:r>
      <w:r w:rsidR="007C372A" w:rsidRPr="001050B9">
        <w:rPr>
          <w:rFonts w:eastAsia="Aptos"/>
        </w:rPr>
        <w:t>er</w:t>
      </w:r>
      <w:r w:rsidR="007F1916" w:rsidRPr="001050B9">
        <w:rPr>
          <w:rFonts w:eastAsia="Aptos"/>
        </w:rPr>
        <w:t xml:space="preserve"> allocations into inner </w:t>
      </w:r>
      <w:r w:rsidR="00B00D5B" w:rsidRPr="001050B9">
        <w:rPr>
          <w:rFonts w:eastAsia="Aptos"/>
        </w:rPr>
        <w:t>allocations,</w:t>
      </w:r>
      <w:r w:rsidR="007C372A" w:rsidRPr="001050B9">
        <w:rPr>
          <w:rFonts w:eastAsia="Aptos"/>
        </w:rPr>
        <w:t xml:space="preserve"> but benefits of this feature are rather limited especially as it does not address A-MPR cases.</w:t>
      </w:r>
    </w:p>
    <w:p w14:paraId="0D39D6EA" w14:textId="2C4E0F94" w:rsidR="005D239B" w:rsidRPr="001050B9" w:rsidRDefault="00C80B28" w:rsidP="007F7689">
      <w:pPr>
        <w:spacing w:after="160" w:line="257" w:lineRule="auto"/>
        <w:rPr>
          <w:rFonts w:eastAsia="Aptos"/>
        </w:rPr>
      </w:pPr>
      <w:r w:rsidRPr="001050B9">
        <w:rPr>
          <w:rFonts w:eastAsia="Aptos"/>
        </w:rPr>
        <w:t xml:space="preserve">In 6G we would like to </w:t>
      </w:r>
      <w:r w:rsidR="00F91B8B" w:rsidRPr="001050B9">
        <w:rPr>
          <w:rFonts w:eastAsia="Aptos"/>
        </w:rPr>
        <w:t>take Rel-19 work on single carrier MPR enhancement further</w:t>
      </w:r>
      <w:r w:rsidR="002D358A" w:rsidRPr="001050B9">
        <w:rPr>
          <w:rFonts w:eastAsia="Aptos"/>
        </w:rPr>
        <w:t xml:space="preserve"> and make it more flexible and also applicable for A-MPR. Basic principle is shown in figure </w:t>
      </w:r>
      <w:r w:rsidR="006467D5" w:rsidRPr="001050B9">
        <w:rPr>
          <w:rFonts w:eastAsia="Aptos"/>
        </w:rPr>
        <w:t>3.2.1-1.</w:t>
      </w:r>
    </w:p>
    <w:p w14:paraId="1ADDD931" w14:textId="632D4F1F" w:rsidR="003B329A" w:rsidRPr="001050B9" w:rsidRDefault="005D239B" w:rsidP="006467D5">
      <w:pPr>
        <w:pStyle w:val="TH"/>
        <w:rPr>
          <w:rFonts w:eastAsia="Aptos"/>
        </w:rPr>
      </w:pPr>
      <w:r w:rsidRPr="005D239B">
        <w:rPr>
          <w:rFonts w:eastAsia="Aptos"/>
        </w:rPr>
        <w:lastRenderedPageBreak/>
        <w:t> </w:t>
      </w:r>
      <w:r w:rsidR="006467D5">
        <w:rPr>
          <w:rFonts w:eastAsia="Aptos"/>
        </w:rPr>
        <w:t>Figure 3.2.1-1: UL scheduling range</w:t>
      </w:r>
      <w:r w:rsidRPr="005D239B">
        <w:rPr>
          <w:rFonts w:eastAsia="Aptos"/>
        </w:rPr>
        <w:drawing>
          <wp:inline distT="0" distB="0" distL="0" distR="0" wp14:anchorId="2AF8A320" wp14:editId="41DDD779">
            <wp:extent cx="6120765" cy="2787015"/>
            <wp:effectExtent l="0" t="0" r="0" b="0"/>
            <wp:docPr id="1940321974"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21974" name="Picture 2" descr="A diagram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787015"/>
                    </a:xfrm>
                    <a:prstGeom prst="rect">
                      <a:avLst/>
                    </a:prstGeom>
                    <a:noFill/>
                    <a:ln>
                      <a:noFill/>
                    </a:ln>
                  </pic:spPr>
                </pic:pic>
              </a:graphicData>
            </a:graphic>
          </wp:inline>
        </w:drawing>
      </w:r>
    </w:p>
    <w:p w14:paraId="60836B15" w14:textId="73C2CDA2" w:rsidR="007F7689" w:rsidRPr="001050B9" w:rsidRDefault="002055CA" w:rsidP="007F7689">
      <w:pPr>
        <w:spacing w:after="160" w:line="257" w:lineRule="auto"/>
        <w:rPr>
          <w:rFonts w:eastAsia="Aptos"/>
        </w:rPr>
      </w:pPr>
      <w:r w:rsidRPr="001050B9">
        <w:rPr>
          <w:rFonts w:eastAsia="Aptos"/>
        </w:rPr>
        <w:t>T</w:t>
      </w:r>
      <w:r w:rsidR="007F7689" w:rsidRPr="001050B9">
        <w:rPr>
          <w:rFonts w:eastAsia="Aptos"/>
        </w:rPr>
        <w:t xml:space="preserve">he </w:t>
      </w:r>
      <w:r w:rsidRPr="001050B9">
        <w:rPr>
          <w:rFonts w:eastAsia="Aptos"/>
        </w:rPr>
        <w:t xml:space="preserve">UL </w:t>
      </w:r>
      <w:r w:rsidR="007F7689" w:rsidRPr="001050B9">
        <w:rPr>
          <w:rFonts w:eastAsia="Aptos"/>
        </w:rPr>
        <w:t>scheduling range would have the following properties</w:t>
      </w:r>
    </w:p>
    <w:p w14:paraId="2CAFE54A" w14:textId="741DD5A9" w:rsidR="007F7689" w:rsidRPr="00621CB4" w:rsidRDefault="007F7689" w:rsidP="007F7689">
      <w:pPr>
        <w:numPr>
          <w:ilvl w:val="0"/>
          <w:numId w:val="10"/>
        </w:numPr>
        <w:spacing w:after="160" w:line="257" w:lineRule="auto"/>
        <w:rPr>
          <w:rFonts w:eastAsia="Aptos"/>
        </w:rPr>
      </w:pPr>
      <w:r w:rsidRPr="001050B9">
        <w:rPr>
          <w:rFonts w:eastAsia="Aptos"/>
        </w:rPr>
        <w:t>UL scheduling range is configured to UE</w:t>
      </w:r>
      <w:r w:rsidR="001E0B56">
        <w:rPr>
          <w:rFonts w:eastAsia="Aptos"/>
          <w:lang w:val="en-US"/>
        </w:rPr>
        <w:t xml:space="preserve">. </w:t>
      </w:r>
      <w:r w:rsidRPr="001050B9">
        <w:rPr>
          <w:rFonts w:eastAsia="Aptos"/>
        </w:rPr>
        <w:t xml:space="preserve"> </w:t>
      </w:r>
    </w:p>
    <w:p w14:paraId="72FC077F" w14:textId="776B6B67" w:rsidR="007F7689" w:rsidRPr="00621CB4" w:rsidRDefault="00065817" w:rsidP="007F7689">
      <w:pPr>
        <w:numPr>
          <w:ilvl w:val="0"/>
          <w:numId w:val="10"/>
        </w:numPr>
        <w:spacing w:after="160" w:line="257" w:lineRule="auto"/>
        <w:rPr>
          <w:rFonts w:eastAsia="Aptos"/>
        </w:rPr>
      </w:pPr>
      <w:r>
        <w:rPr>
          <w:rFonts w:eastAsia="Aptos"/>
          <w:lang w:val="en-US"/>
        </w:rPr>
        <w:t>UL</w:t>
      </w:r>
      <w:r w:rsidR="007F7689" w:rsidRPr="001050B9">
        <w:rPr>
          <w:rFonts w:eastAsia="Aptos"/>
        </w:rPr>
        <w:t xml:space="preserve"> scheduling range bandwidth is smaller or at maximum the same as the UE</w:t>
      </w:r>
      <w:r w:rsidR="002055CA" w:rsidRPr="001050B9">
        <w:rPr>
          <w:rFonts w:eastAsia="Aptos"/>
        </w:rPr>
        <w:t xml:space="preserve"> and</w:t>
      </w:r>
      <w:r w:rsidR="001E0B56">
        <w:rPr>
          <w:rFonts w:eastAsia="Aptos"/>
          <w:lang w:val="en-US"/>
        </w:rPr>
        <w:t>/</w:t>
      </w:r>
      <w:r w:rsidR="002055CA" w:rsidRPr="001050B9">
        <w:rPr>
          <w:rFonts w:eastAsia="Aptos"/>
        </w:rPr>
        <w:t>or BS</w:t>
      </w:r>
      <w:r w:rsidR="007F7689" w:rsidRPr="001050B9">
        <w:rPr>
          <w:rFonts w:eastAsia="Aptos"/>
        </w:rPr>
        <w:t xml:space="preserve"> channel bandwidth</w:t>
      </w:r>
    </w:p>
    <w:p w14:paraId="49B87525" w14:textId="77777777" w:rsidR="007F7689" w:rsidRPr="00621CB4" w:rsidRDefault="007F7689" w:rsidP="007F7689">
      <w:pPr>
        <w:numPr>
          <w:ilvl w:val="0"/>
          <w:numId w:val="10"/>
        </w:numPr>
        <w:spacing w:after="160" w:line="257" w:lineRule="auto"/>
        <w:rPr>
          <w:rFonts w:eastAsia="Aptos"/>
        </w:rPr>
      </w:pPr>
      <w:r w:rsidRPr="001050B9">
        <w:rPr>
          <w:rFonts w:eastAsia="Aptos"/>
        </w:rPr>
        <w:t>UE places the local oscillator (LO) in the middle of the UL scheduling range (bandwidth)</w:t>
      </w:r>
    </w:p>
    <w:p w14:paraId="4472D665" w14:textId="6F04470D" w:rsidR="007F7689" w:rsidRPr="00621CB4" w:rsidRDefault="007F7689" w:rsidP="007F7689">
      <w:pPr>
        <w:numPr>
          <w:ilvl w:val="0"/>
          <w:numId w:val="10"/>
        </w:numPr>
        <w:spacing w:after="160" w:line="257" w:lineRule="auto"/>
        <w:rPr>
          <w:rFonts w:eastAsia="Aptos"/>
        </w:rPr>
      </w:pPr>
      <w:r w:rsidRPr="001050B9">
        <w:rPr>
          <w:rFonts w:eastAsia="Aptos"/>
        </w:rPr>
        <w:t xml:space="preserve">UE </w:t>
      </w:r>
      <w:r w:rsidR="001E0B56">
        <w:rPr>
          <w:rFonts w:eastAsia="Aptos"/>
          <w:lang w:val="en-US"/>
        </w:rPr>
        <w:t xml:space="preserve">may </w:t>
      </w:r>
      <w:r w:rsidRPr="001050B9">
        <w:rPr>
          <w:rFonts w:eastAsia="Aptos"/>
        </w:rPr>
        <w:t xml:space="preserve">set UL baseband </w:t>
      </w:r>
      <w:r w:rsidR="001E0B56">
        <w:rPr>
          <w:rFonts w:eastAsia="Aptos"/>
          <w:lang w:val="en-US"/>
        </w:rPr>
        <w:t>processing</w:t>
      </w:r>
      <w:r>
        <w:rPr>
          <w:rFonts w:eastAsia="Aptos"/>
          <w:lang w:val="en-US"/>
        </w:rPr>
        <w:t xml:space="preserve"> </w:t>
      </w:r>
      <w:r w:rsidRPr="001050B9">
        <w:rPr>
          <w:rFonts w:eastAsia="Aptos"/>
        </w:rPr>
        <w:t xml:space="preserve">and RF filters according to </w:t>
      </w:r>
      <w:r w:rsidR="00886446">
        <w:rPr>
          <w:rFonts w:eastAsia="Aptos"/>
        </w:rPr>
        <w:t xml:space="preserve">UL </w:t>
      </w:r>
      <w:r w:rsidRPr="001050B9">
        <w:rPr>
          <w:rFonts w:eastAsia="Aptos"/>
        </w:rPr>
        <w:t>scheduling range bandwidth</w:t>
      </w:r>
      <w:r w:rsidR="001E0B56">
        <w:rPr>
          <w:rFonts w:eastAsia="Aptos"/>
          <w:lang w:val="en-US"/>
        </w:rPr>
        <w:t xml:space="preserve"> and location in frequency.</w:t>
      </w:r>
    </w:p>
    <w:p w14:paraId="0497C540" w14:textId="77777777" w:rsidR="007F7689" w:rsidRPr="00621CB4" w:rsidRDefault="007F7689" w:rsidP="007F7689">
      <w:pPr>
        <w:numPr>
          <w:ilvl w:val="0"/>
          <w:numId w:val="10"/>
        </w:numPr>
        <w:spacing w:after="160" w:line="257" w:lineRule="auto"/>
        <w:rPr>
          <w:rFonts w:eastAsia="Aptos"/>
        </w:rPr>
      </w:pPr>
      <w:r w:rsidRPr="001050B9">
        <w:rPr>
          <w:rFonts w:eastAsia="Aptos"/>
        </w:rPr>
        <w:t>Bandwidth of intermodulation distortion (IMD) interference generated in the power amplifier (PA) due to allocation, LO leakage and IQ-image are directionally proportional to the bandwidth of the UL scheduling range i.e. the smaller the UL scheduling range the less interference</w:t>
      </w:r>
    </w:p>
    <w:p w14:paraId="4D76D296" w14:textId="4FA8BF19" w:rsidR="007F7689" w:rsidRPr="001050B9" w:rsidRDefault="007F7689" w:rsidP="007F7689">
      <w:pPr>
        <w:numPr>
          <w:ilvl w:val="0"/>
          <w:numId w:val="10"/>
        </w:numPr>
        <w:spacing w:after="160" w:line="257" w:lineRule="auto"/>
        <w:rPr>
          <w:rFonts w:ascii="Aptos" w:eastAsia="Aptos" w:hAnsi="Aptos" w:cs="Aptos"/>
          <w:sz w:val="22"/>
          <w:szCs w:val="22"/>
          <w:u w:val="single"/>
        </w:rPr>
      </w:pPr>
      <w:r w:rsidRPr="001050B9">
        <w:rPr>
          <w:rFonts w:eastAsia="Aptos"/>
        </w:rPr>
        <w:t>UE Tx current consumption decreases when UL scheduling range bandwidth decreases as baseband and D/A-conversion clock rates can be reduced</w:t>
      </w:r>
      <w:r w:rsidR="001E0B56">
        <w:rPr>
          <w:rFonts w:eastAsia="Aptos"/>
          <w:lang w:val="en-US"/>
        </w:rPr>
        <w:t>.</w:t>
      </w:r>
    </w:p>
    <w:p w14:paraId="75189D7E" w14:textId="730A4F59" w:rsidR="007F7689" w:rsidRPr="001050B9" w:rsidRDefault="007F7689" w:rsidP="007F7689">
      <w:r w:rsidRPr="001050B9">
        <w:t xml:space="preserve">Impact to MPR reduction is achieved by proper LO placement and reduction of UL scheduling range bandwidth into what is needed instead of what is UE channel bandwidth. In R19 RAN4 WI this approach </w:t>
      </w:r>
      <w:r w:rsidR="00FA638B">
        <w:t>was</w:t>
      </w:r>
      <w:r w:rsidRPr="001050B9">
        <w:t xml:space="preserve"> already partially </w:t>
      </w:r>
      <w:r w:rsidR="00FA638B">
        <w:t>defined</w:t>
      </w:r>
      <w:r w:rsidRPr="001050B9">
        <w:t xml:space="preserve"> but the flexibility will be constrained, and hence there </w:t>
      </w:r>
      <w:r w:rsidR="00FA3909">
        <w:t>is</w:t>
      </w:r>
      <w:r w:rsidRPr="001050B9">
        <w:t xml:space="preserve"> room for improvement.</w:t>
      </w:r>
    </w:p>
    <w:p w14:paraId="4C5EE4AE" w14:textId="77777777" w:rsidR="007F7689" w:rsidRPr="001050B9" w:rsidRDefault="007F7689" w:rsidP="007F7689"/>
    <w:p w14:paraId="6F77D56E" w14:textId="77777777" w:rsidR="007F7689" w:rsidRPr="001050B9" w:rsidRDefault="007F7689" w:rsidP="007F7689">
      <w:r>
        <w:rPr>
          <w:noProof/>
        </w:rPr>
        <w:lastRenderedPageBreak/>
        <w:drawing>
          <wp:inline distT="0" distB="0" distL="0" distR="0" wp14:anchorId="4E755512" wp14:editId="064D7DA4">
            <wp:extent cx="6332220" cy="311277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76AA03AE-716D-FBA1-5ADF-531188C853CA}"/>
                        </a:ext>
                      </a:extLst>
                    </a:blip>
                    <a:stretch>
                      <a:fillRect/>
                    </a:stretch>
                  </pic:blipFill>
                  <pic:spPr>
                    <a:xfrm>
                      <a:off x="0" y="0"/>
                      <a:ext cx="6332220" cy="3112770"/>
                    </a:xfrm>
                    <a:prstGeom prst="rect">
                      <a:avLst/>
                    </a:prstGeom>
                  </pic:spPr>
                </pic:pic>
              </a:graphicData>
            </a:graphic>
          </wp:inline>
        </w:drawing>
      </w:r>
    </w:p>
    <w:p w14:paraId="6343BE37" w14:textId="6D92FDFE" w:rsidR="007F7689" w:rsidRPr="001050B9" w:rsidRDefault="007F7689" w:rsidP="009431A2">
      <w:pPr>
        <w:pStyle w:val="TH"/>
      </w:pPr>
      <w:r w:rsidRPr="00071FAC">
        <w:t xml:space="preserve">Figure </w:t>
      </w:r>
      <w:r w:rsidR="00FA3909" w:rsidRPr="009431A2">
        <w:t>2.3.1-1</w:t>
      </w:r>
      <w:r w:rsidRPr="009431A2">
        <w:t>:</w:t>
      </w:r>
      <w:r w:rsidRPr="001050B9">
        <w:t xml:space="preserve"> UL scheduling range impact to MPR</w:t>
      </w:r>
    </w:p>
    <w:p w14:paraId="38E53B7E" w14:textId="77777777" w:rsidR="007F7689" w:rsidRPr="001050B9" w:rsidRDefault="007F7689" w:rsidP="007F7689">
      <w:r w:rsidRPr="001050B9">
        <w:t xml:space="preserve">UL scheduling range impact to A-MPR reduction will be significant as in some cases A-MPR can be fully avoided. This is because the IMD created in power amplifier by the IQ-Image, LO leakage impairments and the actual transmission are not spread as far in out-of-band region comparing the case when UL bandwidth is same as UE channel bandwidth. </w:t>
      </w:r>
    </w:p>
    <w:p w14:paraId="4D281FBF" w14:textId="77777777" w:rsidR="007F7689" w:rsidRPr="001050B9" w:rsidRDefault="007F7689" w:rsidP="007F7689">
      <w:r>
        <w:rPr>
          <w:noProof/>
        </w:rPr>
        <w:drawing>
          <wp:inline distT="0" distB="0" distL="0" distR="0" wp14:anchorId="65D9B7D8" wp14:editId="6C6ECD4E">
            <wp:extent cx="5216427" cy="3730684"/>
            <wp:effectExtent l="0" t="0" r="3810" b="0"/>
            <wp:docPr id="17907278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3AB1E32B-E64B-4F0C-F216-36D4F0BB2D6D}"/>
                        </a:ext>
                      </a:extLst>
                    </a:blip>
                    <a:stretch>
                      <a:fillRect/>
                    </a:stretch>
                  </pic:blipFill>
                  <pic:spPr>
                    <a:xfrm>
                      <a:off x="0" y="0"/>
                      <a:ext cx="5216427" cy="3730684"/>
                    </a:xfrm>
                    <a:prstGeom prst="rect">
                      <a:avLst/>
                    </a:prstGeom>
                  </pic:spPr>
                </pic:pic>
              </a:graphicData>
            </a:graphic>
          </wp:inline>
        </w:drawing>
      </w:r>
    </w:p>
    <w:p w14:paraId="1756CD76" w14:textId="3B26F26F" w:rsidR="007F7689" w:rsidRPr="001050B9" w:rsidRDefault="007F7689" w:rsidP="009431A2">
      <w:pPr>
        <w:pStyle w:val="TH"/>
      </w:pPr>
      <w:r w:rsidRPr="001050B9">
        <w:t>Figu</w:t>
      </w:r>
      <w:r w:rsidRPr="00071FAC">
        <w:t>re</w:t>
      </w:r>
      <w:r w:rsidR="00757B85" w:rsidRPr="00071FAC">
        <w:t xml:space="preserve"> </w:t>
      </w:r>
      <w:r w:rsidR="00071FAC" w:rsidRPr="009431A2">
        <w:t>2.3.1-</w:t>
      </w:r>
      <w:r w:rsidR="00071FAC" w:rsidRPr="009431A2">
        <w:t>2</w:t>
      </w:r>
      <w:r w:rsidRPr="00071FAC">
        <w:t>:</w:t>
      </w:r>
      <w:r w:rsidRPr="001050B9">
        <w:t xml:space="preserve"> UL scheduling range impact to A-MPR</w:t>
      </w:r>
    </w:p>
    <w:p w14:paraId="7814F0FE" w14:textId="53BEE9C3" w:rsidR="007F7689" w:rsidRPr="001050B9" w:rsidRDefault="007F7689" w:rsidP="009431A2">
      <w:pPr>
        <w:pStyle w:val="RAN4proposal"/>
      </w:pPr>
      <w:r w:rsidRPr="001050B9">
        <w:t>Proposal</w:t>
      </w:r>
      <w:r w:rsidR="00071FAC">
        <w:t xml:space="preserve"> </w:t>
      </w:r>
      <w:r w:rsidR="00264422">
        <w:t>13</w:t>
      </w:r>
      <w:r w:rsidRPr="001050B9">
        <w:t>: RAN4 needs to consider</w:t>
      </w:r>
      <w:r w:rsidRPr="001050B9" w:rsidDel="007169E8">
        <w:t xml:space="preserve"> </w:t>
      </w:r>
      <w:r w:rsidRPr="001050B9">
        <w:t>bandwidth adaptation (UL scheduling range) from the beginning, to minimize MPR and A-MPR.</w:t>
      </w:r>
    </w:p>
    <w:p w14:paraId="566E4B44" w14:textId="77777777" w:rsidR="007F7689" w:rsidRPr="001050B9" w:rsidRDefault="007F7689" w:rsidP="007F7689">
      <w:r w:rsidRPr="001050B9">
        <w:lastRenderedPageBreak/>
        <w:t>UL scheduling range is configured by the network for each UE individually. When UL scheduling range is configured to the UE, then UE set’s LO in the middle of the scheduling range and adapts filters as necessary. LO and filter are unchanged until scheduling range is reconfigured. UE UL scheduling instances happen within the UL scheduling range bandwidth.</w:t>
      </w:r>
    </w:p>
    <w:p w14:paraId="78D34EED" w14:textId="00A661D1" w:rsidR="00C9333A" w:rsidRPr="001050B9" w:rsidRDefault="00DE4CCC" w:rsidP="00DC6D76">
      <w:pPr>
        <w:pStyle w:val="Heading3"/>
        <w:rPr>
          <w:rFonts w:eastAsia="SimSun"/>
          <w:lang w:eastAsia="zh-CN"/>
        </w:rPr>
      </w:pPr>
      <w:r w:rsidRPr="001050B9">
        <w:rPr>
          <w:rFonts w:eastAsia="SimSun"/>
          <w:lang w:eastAsia="zh-CN"/>
        </w:rPr>
        <w:t>2</w:t>
      </w:r>
      <w:r w:rsidR="00C9333A" w:rsidRPr="001050B9">
        <w:rPr>
          <w:rFonts w:eastAsia="SimSun"/>
          <w:lang w:eastAsia="zh-CN"/>
        </w:rPr>
        <w:t>.3.2</w:t>
      </w:r>
      <w:r w:rsidR="00DC6D76" w:rsidRPr="001050B9">
        <w:rPr>
          <w:rFonts w:eastAsia="SimSun"/>
        </w:rPr>
        <w:tab/>
      </w:r>
      <w:r w:rsidR="00DC6D76" w:rsidRPr="001050B9">
        <w:rPr>
          <w:rFonts w:eastAsia="SimSun"/>
        </w:rPr>
        <w:tab/>
      </w:r>
      <w:r w:rsidR="00DC6D76" w:rsidRPr="001050B9">
        <w:rPr>
          <w:rFonts w:eastAsia="SimSun"/>
          <w:lang w:eastAsia="zh-CN"/>
        </w:rPr>
        <w:t xml:space="preserve">FDSS-SE </w:t>
      </w:r>
    </w:p>
    <w:p w14:paraId="01322615" w14:textId="77777777" w:rsidR="007D31D2" w:rsidRPr="001050B9" w:rsidRDefault="007D31D2" w:rsidP="007D31D2">
      <w:r w:rsidRPr="001050B9">
        <w:t xml:space="preserve">Effect of lower PAPR waveform to coverage is due to increased UE maximum transmission power, however there may be some loss in link performance. Hence the actual effect to link budget can be described using </w:t>
      </w:r>
      <w:r w:rsidRPr="001050B9">
        <w:rPr>
          <w:i/>
        </w:rPr>
        <w:t>net gain</w:t>
      </w:r>
      <w:r w:rsidRPr="001050B9">
        <w:t>, which was defined in Rel-18 coverage enhancement WI. Net gain can be defined simply as:</w:t>
      </w:r>
    </w:p>
    <w:p w14:paraId="7BEBB018" w14:textId="77777777" w:rsidR="007D31D2" w:rsidRPr="001050B9" w:rsidRDefault="007D31D2" w:rsidP="007D31D2">
      <w:pPr>
        <w:jc w:val="center"/>
      </w:pPr>
      <w:r w:rsidRPr="001050B9">
        <w:t>Net Gain [dB] = Tx power gain – link loss</w:t>
      </w:r>
    </w:p>
    <w:p w14:paraId="1BCF78F7" w14:textId="77777777" w:rsidR="007D31D2" w:rsidRPr="001050B9" w:rsidRDefault="007D31D2" w:rsidP="007D31D2">
      <w:r w:rsidRPr="001050B9">
        <w:t>This is relevant as it is not sufficient to look at the additional Tx power that maybe achieved if the impact to the link quality and the SNR requirement at the receiver is not taken into account.</w:t>
      </w:r>
    </w:p>
    <w:p w14:paraId="01605E7F" w14:textId="2F300BE1" w:rsidR="007D31D2" w:rsidRPr="001050B9" w:rsidRDefault="007D31D2" w:rsidP="007D31D2">
      <w:r w:rsidRPr="001050B9">
        <w:t xml:space="preserve">Tx power gain is Tx power difference between the baseline case and introduced low PAPR waveform enhancement. Best way to obtain this is using RF-simulations that take into account RF-requirements such as EVM, SEM, inband and out of band emissions etc. </w:t>
      </w:r>
      <w:r w:rsidR="004D02BF" w:rsidRPr="001050B9">
        <w:t xml:space="preserve">This approach provides much more accurate results than simply </w:t>
      </w:r>
      <w:r w:rsidRPr="001050B9">
        <w:t>estimat</w:t>
      </w:r>
      <w:r w:rsidR="001804F1" w:rsidRPr="001050B9">
        <w:t>ing</w:t>
      </w:r>
      <w:r w:rsidRPr="001050B9">
        <w:t xml:space="preserve"> the power difference using e.g. PAPR or cubic metric (CM) difference.</w:t>
      </w:r>
    </w:p>
    <w:p w14:paraId="6915DB8B" w14:textId="0A034CD2" w:rsidR="007D31D2" w:rsidRDefault="007D31D2" w:rsidP="009431A2">
      <w:pPr>
        <w:pStyle w:val="RAN4proposal"/>
      </w:pPr>
      <w:r w:rsidRPr="00861FA2">
        <w:rPr>
          <w:bCs/>
        </w:rPr>
        <w:t xml:space="preserve">Proposal </w:t>
      </w:r>
      <w:r w:rsidR="00620880">
        <w:rPr>
          <w:bCs/>
        </w:rPr>
        <w:t>1</w:t>
      </w:r>
      <w:r w:rsidR="00264422">
        <w:rPr>
          <w:bCs/>
        </w:rPr>
        <w:t>4</w:t>
      </w:r>
      <w:r w:rsidRPr="00861FA2">
        <w:rPr>
          <w:bCs/>
        </w:rPr>
        <w:t xml:space="preserve">: </w:t>
      </w:r>
      <w:r>
        <w:t>Net gain is used to evaluate coverage gain of waveform enhancements.</w:t>
      </w:r>
    </w:p>
    <w:p w14:paraId="006F2478" w14:textId="3BA6C91E" w:rsidR="007D31D2" w:rsidRPr="001050B9" w:rsidRDefault="007D31D2" w:rsidP="009431A2">
      <w:pPr>
        <w:pStyle w:val="RAN4proposal"/>
      </w:pPr>
      <w:r w:rsidRPr="00861FA2">
        <w:rPr>
          <w:bCs/>
        </w:rPr>
        <w:t xml:space="preserve">Proposal </w:t>
      </w:r>
      <w:r w:rsidR="00620880">
        <w:rPr>
          <w:bCs/>
        </w:rPr>
        <w:t>1</w:t>
      </w:r>
      <w:r w:rsidR="00264422">
        <w:rPr>
          <w:bCs/>
        </w:rPr>
        <w:t>5</w:t>
      </w:r>
      <w:r w:rsidRPr="00861FA2">
        <w:rPr>
          <w:bCs/>
        </w:rPr>
        <w:t xml:space="preserve">: </w:t>
      </w:r>
      <w:r>
        <w:t>RF-simulations are used to obtain Tx power gain for net gain evaluation.</w:t>
      </w:r>
    </w:p>
    <w:p w14:paraId="42D6B775" w14:textId="16D6FCFE" w:rsidR="007D31D2" w:rsidRDefault="007D31D2" w:rsidP="007D31D2">
      <w:r w:rsidRPr="0011122D">
        <w:t xml:space="preserve">A low PAPR method used already in 5G is frequency domain spectrum shaping (FDSS). FDSS is a method where spectrum of DFT-s-OFDM signal is shaped by utilizing frequency domain shaping filter resulting to low complexity and good reduction in PAPR. FDSS was specified already in Rel-15 for pi/2 BPSK and later in Rel-18 with slightly different requirements for both pi/2 BPSK and QPSK. In Rel-18 timeframe also frequency domain spectrum shaping with spectrum extension (FDSS-SE) was discussed. FDSS-SE provides more enhancement compared to FDSS by adding excess bandwidth where data is copied from inband, see figure </w:t>
      </w:r>
      <w:r w:rsidR="00ED4774">
        <w:t>2.3.2-</w:t>
      </w:r>
      <w:r w:rsidRPr="0011122D">
        <w:t xml:space="preserve">1 below, where the symmetric extension stage copies the edges of the nominal frequency allocation to the extended allocation before the frequency domain spectrum shaping stage. </w:t>
      </w:r>
    </w:p>
    <w:p w14:paraId="4248CF42" w14:textId="3806DBD6" w:rsidR="007D31D2" w:rsidRDefault="007D31D2" w:rsidP="007D31D2">
      <w:r>
        <w:t xml:space="preserve">Spectrum shaping filtering could be done for FDSS/FDSS-SE either in transparent </w:t>
      </w:r>
      <w:r w:rsidR="00CC0AC3">
        <w:t>or</w:t>
      </w:r>
      <w:r>
        <w:t xml:space="preserve"> non-transparent way. In transparent approach the same filter is used for both DMRS and data, hence the effect of the filter gets compensated in the receiver and the receiver does not need to be aware of the filter parameters. </w:t>
      </w:r>
      <w:r w:rsidR="00A221EC">
        <w:t>T</w:t>
      </w:r>
      <w:r>
        <w:t xml:space="preserve">here is no need to specify anything related to filter except relaxed spectrum flatness requirement as done in NR ([2], sections 6.4.2.4.1 and 6.4.2.4.2). Spectrum flatness is </w:t>
      </w:r>
      <w:r w:rsidR="00B95B05">
        <w:t>a</w:t>
      </w:r>
      <w:r>
        <w:t xml:space="preserve"> requirement for Tx signal defined by RAN4 to facilitate frequency domain equalization in base station receiver. </w:t>
      </w:r>
      <w:r w:rsidR="00AA7F5C">
        <w:t xml:space="preserve">Specifying filter parameters would require extensive discussions in 3GPP as </w:t>
      </w:r>
      <w:r>
        <w:t xml:space="preserve">the optimum filter depends also on implementation. </w:t>
      </w:r>
      <w:r w:rsidR="00D33567">
        <w:t xml:space="preserve">Together with the fact </w:t>
      </w:r>
      <w:r w:rsidR="008D17C5">
        <w:t>that</w:t>
      </w:r>
      <w:r w:rsidR="00D33567">
        <w:t xml:space="preserve"> </w:t>
      </w:r>
      <w:r w:rsidR="00AE0ECE">
        <w:t xml:space="preserve">there </w:t>
      </w:r>
      <w:r w:rsidR="00167040">
        <w:t>are no clear</w:t>
      </w:r>
      <w:r>
        <w:t xml:space="preserve"> benefit</w:t>
      </w:r>
      <w:r w:rsidR="00167040">
        <w:t>s</w:t>
      </w:r>
      <w:r>
        <w:t xml:space="preserve"> of non-transparent approach we </w:t>
      </w:r>
      <w:r w:rsidR="008D17C5">
        <w:t>believe</w:t>
      </w:r>
      <w:r>
        <w:t xml:space="preserve"> that transparent approach should be followed also in 6G.</w:t>
      </w:r>
    </w:p>
    <w:p w14:paraId="7E43EE6A" w14:textId="3153C775" w:rsidR="007D31D2" w:rsidRPr="0011122D" w:rsidRDefault="007D31D2" w:rsidP="007D31D2">
      <w:r w:rsidRPr="0011122D">
        <w:t>Both FDSS and FDSS-SE should be supported in 6G to provide enhanced coverage compared to 5G.</w:t>
      </w:r>
    </w:p>
    <w:p w14:paraId="0F1E57BD" w14:textId="77777777" w:rsidR="007D31D2" w:rsidRPr="0011122D" w:rsidRDefault="007D31D2" w:rsidP="007D31D2"/>
    <w:p w14:paraId="1A18B19F" w14:textId="77777777" w:rsidR="007D31D2" w:rsidRPr="001050B9" w:rsidRDefault="007D31D2" w:rsidP="007D31D2">
      <w:pPr>
        <w:jc w:val="center"/>
      </w:pPr>
      <w:r w:rsidRPr="0011122D">
        <w:rPr>
          <w:noProof/>
        </w:rPr>
        <w:drawing>
          <wp:inline distT="0" distB="0" distL="0" distR="0" wp14:anchorId="65565480" wp14:editId="3BF4A644">
            <wp:extent cx="5099050" cy="747712"/>
            <wp:effectExtent l="0" t="0" r="0" b="0"/>
            <wp:docPr id="1163605915"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54002"/>
                    <a:stretch>
                      <a:fillRect/>
                    </a:stretch>
                  </pic:blipFill>
                  <pic:spPr bwMode="auto">
                    <a:xfrm>
                      <a:off x="0" y="0"/>
                      <a:ext cx="5126476" cy="751734"/>
                    </a:xfrm>
                    <a:prstGeom prst="rect">
                      <a:avLst/>
                    </a:prstGeom>
                    <a:noFill/>
                    <a:ln>
                      <a:noFill/>
                    </a:ln>
                    <a:extLst>
                      <a:ext uri="{53640926-AAD7-44D8-BBD7-CCE9431645EC}">
                        <a14:shadowObscured xmlns:a14="http://schemas.microsoft.com/office/drawing/2010/main"/>
                      </a:ext>
                    </a:extLst>
                  </pic:spPr>
                </pic:pic>
              </a:graphicData>
            </a:graphic>
          </wp:inline>
        </w:drawing>
      </w:r>
    </w:p>
    <w:p w14:paraId="4062F0EF" w14:textId="77777777" w:rsidR="007D31D2" w:rsidRPr="001050B9" w:rsidRDefault="007D31D2" w:rsidP="007D31D2">
      <w:pPr>
        <w:ind w:left="3124"/>
      </w:pPr>
      <w:r w:rsidRPr="0011122D">
        <w:rPr>
          <w:noProof/>
        </w:rPr>
        <w:drawing>
          <wp:inline distT="0" distB="0" distL="0" distR="0" wp14:anchorId="339B4A88" wp14:editId="6787165A">
            <wp:extent cx="1533525" cy="800184"/>
            <wp:effectExtent l="0" t="0" r="0" b="0"/>
            <wp:docPr id="867541542"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21864" t="45412" r="44785"/>
                    <a:stretch>
                      <a:fillRect/>
                    </a:stretch>
                  </pic:blipFill>
                  <pic:spPr bwMode="auto">
                    <a:xfrm>
                      <a:off x="0" y="0"/>
                      <a:ext cx="1550852" cy="809225"/>
                    </a:xfrm>
                    <a:prstGeom prst="rect">
                      <a:avLst/>
                    </a:prstGeom>
                    <a:noFill/>
                    <a:ln>
                      <a:noFill/>
                    </a:ln>
                    <a:extLst>
                      <a:ext uri="{53640926-AAD7-44D8-BBD7-CCE9431645EC}">
                        <a14:shadowObscured xmlns:a14="http://schemas.microsoft.com/office/drawing/2010/main"/>
                      </a:ext>
                    </a:extLst>
                  </pic:spPr>
                </pic:pic>
              </a:graphicData>
            </a:graphic>
          </wp:inline>
        </w:drawing>
      </w:r>
    </w:p>
    <w:p w14:paraId="2EC1E84D" w14:textId="0DBB1F24" w:rsidR="007D31D2" w:rsidRPr="001050B9" w:rsidRDefault="007D31D2" w:rsidP="009431A2">
      <w:pPr>
        <w:pStyle w:val="TH"/>
      </w:pPr>
      <w:r w:rsidRPr="001050B9">
        <w:t xml:space="preserve">Figure </w:t>
      </w:r>
      <w:r w:rsidR="00C91B8D">
        <w:t>2.3.2-</w:t>
      </w:r>
      <w:r w:rsidRPr="001050B9">
        <w:t>1. FDSS-SE</w:t>
      </w:r>
    </w:p>
    <w:p w14:paraId="5FF9A5E4" w14:textId="77777777" w:rsidR="007D31D2" w:rsidRPr="001050B9" w:rsidRDefault="007D31D2" w:rsidP="007D31D2"/>
    <w:p w14:paraId="075E0674" w14:textId="6F2BC7E8" w:rsidR="007D31D2" w:rsidRDefault="007D31D2" w:rsidP="009431A2">
      <w:pPr>
        <w:pStyle w:val="RAN4proposal"/>
      </w:pPr>
      <w:r w:rsidRPr="0011122D">
        <w:rPr>
          <w:bCs/>
        </w:rPr>
        <w:lastRenderedPageBreak/>
        <w:t xml:space="preserve">Proposal </w:t>
      </w:r>
      <w:r w:rsidR="00273014">
        <w:rPr>
          <w:bCs/>
        </w:rPr>
        <w:t>1</w:t>
      </w:r>
      <w:r w:rsidR="00264422">
        <w:rPr>
          <w:bCs/>
        </w:rPr>
        <w:t>6</w:t>
      </w:r>
      <w:r w:rsidRPr="0011122D">
        <w:rPr>
          <w:bCs/>
        </w:rPr>
        <w:t xml:space="preserve">: </w:t>
      </w:r>
      <w:r w:rsidRPr="0011122D">
        <w:t>Frequency Domain Spectrum shaping (FDSS) and FDSS with spectrum extension (FDSS-SE) are supported in 6G Radio.</w:t>
      </w:r>
    </w:p>
    <w:p w14:paraId="3D2A55D3" w14:textId="7DA0F45B" w:rsidR="007D31D2" w:rsidRPr="0011122D" w:rsidRDefault="007D31D2" w:rsidP="009431A2">
      <w:pPr>
        <w:pStyle w:val="RAN4proposal"/>
      </w:pPr>
      <w:r w:rsidRPr="00861FA2">
        <w:rPr>
          <w:bCs/>
        </w:rPr>
        <w:t xml:space="preserve">Proposal </w:t>
      </w:r>
      <w:r w:rsidR="00273014">
        <w:rPr>
          <w:bCs/>
        </w:rPr>
        <w:t>1</w:t>
      </w:r>
      <w:r w:rsidR="00264422">
        <w:rPr>
          <w:bCs/>
        </w:rPr>
        <w:t>7</w:t>
      </w:r>
      <w:r w:rsidRPr="00861FA2">
        <w:rPr>
          <w:bCs/>
        </w:rPr>
        <w:t xml:space="preserve">: </w:t>
      </w:r>
      <w:r>
        <w:t>Transparent filtering approach is used for FDSS and FDSS-SE in 6G Radio.</w:t>
      </w:r>
    </w:p>
    <w:p w14:paraId="517E1EF5" w14:textId="58FC9814" w:rsidR="007D31D2" w:rsidRPr="0011122D" w:rsidRDefault="007D31D2" w:rsidP="005B5241">
      <w:pPr>
        <w:overflowPunct/>
        <w:autoSpaceDE/>
        <w:autoSpaceDN/>
        <w:adjustRightInd/>
        <w:spacing w:after="0"/>
        <w:textAlignment w:val="auto"/>
      </w:pPr>
      <w:r w:rsidRPr="0011122D">
        <w:t xml:space="preserve">Net gains of FDSS and FDSS-SE are shown in Figure </w:t>
      </w:r>
      <w:r w:rsidR="00ED4774">
        <w:t>2.3.2-</w:t>
      </w:r>
      <w:r w:rsidRPr="0011122D">
        <w:t xml:space="preserve">2 and Figure </w:t>
      </w:r>
      <w:r w:rsidR="00ED4774">
        <w:t>2.3.2-</w:t>
      </w:r>
      <w:r w:rsidRPr="0011122D">
        <w:t>3 for outer and inner RB allocations. In these results Tx power gains have been evaluated by RF simulations. Link simulation assumptions including MCSs used are as agreed in Rel-18 work item (RAN1 #111). As the results show, the net gains of FDSS-SE are much higher than FDSS. This is especially true for the inner allocations where the FDSS gains are modest.</w:t>
      </w:r>
    </w:p>
    <w:p w14:paraId="6E76835A" w14:textId="50357B41" w:rsidR="007D31D2" w:rsidRPr="0011122D" w:rsidRDefault="007D31D2" w:rsidP="007D31D2">
      <w:r w:rsidRPr="0011122D">
        <w:t>Similar results obtained in Rel-18 work item and averaged over all the companies results can be found in [</w:t>
      </w:r>
      <w:r w:rsidR="00672FEE">
        <w:t>3</w:t>
      </w:r>
      <w:r w:rsidRPr="0011122D">
        <w:t>]. Despite differences in different companies results the average gains seem to be in the same ballpark as in Figures 2 and 3.</w:t>
      </w:r>
    </w:p>
    <w:p w14:paraId="539A188B" w14:textId="77777777" w:rsidR="007D31D2" w:rsidRPr="00DA0165" w:rsidRDefault="007D31D2" w:rsidP="007D31D2">
      <w:pPr>
        <w:jc w:val="center"/>
        <w:rPr>
          <w:highlight w:val="yellow"/>
        </w:rPr>
      </w:pPr>
      <w:r w:rsidRPr="00DA0165">
        <w:rPr>
          <w:noProof/>
          <w:highlight w:val="yellow"/>
        </w:rPr>
        <w:drawing>
          <wp:inline distT="0" distB="0" distL="0" distR="0" wp14:anchorId="44715775" wp14:editId="4B34F866">
            <wp:extent cx="5813784" cy="2609850"/>
            <wp:effectExtent l="0" t="0" r="0" b="0"/>
            <wp:docPr id="539697716"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697716" name="Picture 4" descr="A graph of numbers and a bar chart&#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17498" cy="2611517"/>
                    </a:xfrm>
                    <a:prstGeom prst="rect">
                      <a:avLst/>
                    </a:prstGeom>
                    <a:noFill/>
                  </pic:spPr>
                </pic:pic>
              </a:graphicData>
            </a:graphic>
          </wp:inline>
        </w:drawing>
      </w:r>
    </w:p>
    <w:p w14:paraId="59AC6848" w14:textId="71EC8FAA" w:rsidR="007D31D2" w:rsidRPr="001050B9" w:rsidRDefault="007D31D2" w:rsidP="009431A2">
      <w:pPr>
        <w:pStyle w:val="TH"/>
      </w:pPr>
      <w:r w:rsidRPr="001050B9">
        <w:t xml:space="preserve">Figure </w:t>
      </w:r>
      <w:r w:rsidR="00C91B8D">
        <w:t>2.3.2-</w:t>
      </w:r>
      <w:r w:rsidRPr="001050B9">
        <w:t>2. Net gains of FDSS and FDSS-SE for outer RB allocations</w:t>
      </w:r>
    </w:p>
    <w:p w14:paraId="46297F8D" w14:textId="77777777" w:rsidR="007D31D2" w:rsidRPr="00DA0165" w:rsidRDefault="007D31D2" w:rsidP="007D31D2">
      <w:pPr>
        <w:jc w:val="center"/>
        <w:rPr>
          <w:highlight w:val="yellow"/>
        </w:rPr>
      </w:pPr>
    </w:p>
    <w:p w14:paraId="410F258E" w14:textId="77777777" w:rsidR="007D31D2" w:rsidRPr="00DA0165" w:rsidRDefault="007D31D2" w:rsidP="007D31D2">
      <w:pPr>
        <w:jc w:val="center"/>
        <w:rPr>
          <w:highlight w:val="yellow"/>
        </w:rPr>
      </w:pPr>
      <w:r w:rsidRPr="00DA0165">
        <w:rPr>
          <w:noProof/>
          <w:highlight w:val="yellow"/>
        </w:rPr>
        <w:drawing>
          <wp:inline distT="0" distB="0" distL="0" distR="0" wp14:anchorId="4A2A332D" wp14:editId="38BAF2B0">
            <wp:extent cx="5794272" cy="2886075"/>
            <wp:effectExtent l="0" t="0" r="0" b="0"/>
            <wp:docPr id="69997190" name="Picture 5" descr="A graph of a graph of a number of stoc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7190" name="Picture 5" descr="A graph of a graph of a number of stock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94272" cy="2886075"/>
                    </a:xfrm>
                    <a:prstGeom prst="rect">
                      <a:avLst/>
                    </a:prstGeom>
                    <a:noFill/>
                  </pic:spPr>
                </pic:pic>
              </a:graphicData>
            </a:graphic>
          </wp:inline>
        </w:drawing>
      </w:r>
    </w:p>
    <w:p w14:paraId="45EB34AA" w14:textId="572810AF" w:rsidR="007D31D2" w:rsidRPr="001050B9" w:rsidRDefault="007D31D2" w:rsidP="009431A2">
      <w:pPr>
        <w:pStyle w:val="TH"/>
        <w:rPr>
          <w:rFonts w:eastAsia="SimSun"/>
          <w:lang w:eastAsia="zh-CN"/>
        </w:rPr>
      </w:pPr>
      <w:r w:rsidRPr="001050B9">
        <w:t xml:space="preserve">Figure </w:t>
      </w:r>
      <w:r w:rsidR="00C91B8D">
        <w:t>2.3.2-</w:t>
      </w:r>
      <w:r w:rsidRPr="001050B9">
        <w:t>3. Net gains of FDSS and FDSS-SE for inner RB allocations</w:t>
      </w:r>
    </w:p>
    <w:p w14:paraId="716621E6" w14:textId="03849D5F" w:rsidR="003834E7" w:rsidRPr="001050B9" w:rsidRDefault="001F4411" w:rsidP="0036715A">
      <w:pPr>
        <w:pStyle w:val="Heading3"/>
        <w:rPr>
          <w:rFonts w:eastAsia="SimSun"/>
          <w:lang w:eastAsia="zh-CN"/>
        </w:rPr>
      </w:pPr>
      <w:r w:rsidRPr="001050B9">
        <w:rPr>
          <w:rFonts w:eastAsia="SimSun"/>
          <w:lang w:eastAsia="zh-CN"/>
        </w:rPr>
        <w:t>2.3.3</w:t>
      </w:r>
      <w:r w:rsidRPr="001050B9">
        <w:rPr>
          <w:rFonts w:eastAsia="SimSun"/>
          <w:lang w:eastAsia="zh-CN"/>
        </w:rPr>
        <w:tab/>
      </w:r>
      <w:r w:rsidR="00ED10B8" w:rsidRPr="001050B9">
        <w:rPr>
          <w:rFonts w:eastAsia="SimSun"/>
          <w:lang w:eastAsia="zh-CN"/>
        </w:rPr>
        <w:t xml:space="preserve">Tx EVM relaxation </w:t>
      </w:r>
    </w:p>
    <w:p w14:paraId="5977F634" w14:textId="128D75D8" w:rsidR="009439ED" w:rsidRDefault="009439ED" w:rsidP="009439ED">
      <w:pPr>
        <w:rPr>
          <w:rFonts w:eastAsia="SimSun"/>
          <w:lang w:eastAsia="zh-CN"/>
        </w:rPr>
      </w:pPr>
      <w:r>
        <w:rPr>
          <w:rFonts w:eastAsia="SimSun"/>
          <w:lang w:eastAsia="zh-CN"/>
        </w:rPr>
        <w:t>RAN #</w:t>
      </w:r>
      <w:r w:rsidR="00C95795">
        <w:rPr>
          <w:rFonts w:eastAsia="SimSun"/>
          <w:lang w:eastAsia="zh-CN"/>
        </w:rPr>
        <w:t xml:space="preserve">109 </w:t>
      </w:r>
      <w:r w:rsidR="00997BAC">
        <w:rPr>
          <w:rFonts w:eastAsia="SimSun"/>
          <w:lang w:eastAsia="zh-CN"/>
        </w:rPr>
        <w:t>approved</w:t>
      </w:r>
      <w:r w:rsidR="00FF10E0">
        <w:rPr>
          <w:rFonts w:eastAsia="SimSun"/>
          <w:lang w:eastAsia="zh-CN"/>
        </w:rPr>
        <w:t xml:space="preserve"> </w:t>
      </w:r>
      <w:r w:rsidR="00F361F9">
        <w:rPr>
          <w:rFonts w:eastAsia="SimSun"/>
          <w:lang w:eastAsia="zh-CN"/>
        </w:rPr>
        <w:t xml:space="preserve">new WI for NR in [4]. </w:t>
      </w:r>
      <w:r w:rsidR="00715888">
        <w:rPr>
          <w:rFonts w:eastAsia="SimSun"/>
          <w:lang w:eastAsia="zh-CN"/>
        </w:rPr>
        <w:t>Tx EVM relaxation was</w:t>
      </w:r>
      <w:r w:rsidR="00025574">
        <w:rPr>
          <w:rFonts w:eastAsia="SimSun"/>
          <w:lang w:eastAsia="zh-CN"/>
        </w:rPr>
        <w:t xml:space="preserve"> discussed in RAN</w:t>
      </w:r>
      <w:r w:rsidR="00997BAC">
        <w:rPr>
          <w:rFonts w:eastAsia="SimSun"/>
          <w:lang w:eastAsia="zh-CN"/>
        </w:rPr>
        <w:t xml:space="preserve"> </w:t>
      </w:r>
      <w:r w:rsidR="00025574">
        <w:rPr>
          <w:rFonts w:eastAsia="SimSun"/>
          <w:lang w:eastAsia="zh-CN"/>
        </w:rPr>
        <w:t xml:space="preserve">as part of the WI, however there was a decision to </w:t>
      </w:r>
      <w:r w:rsidR="00435740">
        <w:rPr>
          <w:rFonts w:eastAsia="SimSun"/>
          <w:lang w:eastAsia="zh-CN"/>
        </w:rPr>
        <w:t xml:space="preserve">continue the work in </w:t>
      </w:r>
      <w:r w:rsidR="00510977">
        <w:rPr>
          <w:rFonts w:eastAsia="SimSun"/>
          <w:lang w:eastAsia="zh-CN"/>
        </w:rPr>
        <w:t xml:space="preserve">RAN4 </w:t>
      </w:r>
      <w:r w:rsidR="00435740">
        <w:rPr>
          <w:rFonts w:eastAsia="SimSun"/>
          <w:lang w:eastAsia="zh-CN"/>
        </w:rPr>
        <w:t>6G study</w:t>
      </w:r>
      <w:r w:rsidR="00510977">
        <w:rPr>
          <w:rFonts w:eastAsia="SimSun"/>
          <w:lang w:eastAsia="zh-CN"/>
        </w:rPr>
        <w:t xml:space="preserve"> context</w:t>
      </w:r>
      <w:r w:rsidR="00435740">
        <w:rPr>
          <w:rFonts w:eastAsia="SimSun"/>
          <w:lang w:eastAsia="zh-CN"/>
        </w:rPr>
        <w:t>, hence there is a note in WID:</w:t>
      </w:r>
    </w:p>
    <w:tbl>
      <w:tblPr>
        <w:tblStyle w:val="TableGrid"/>
        <w:tblW w:w="0" w:type="auto"/>
        <w:tblLook w:val="04A0" w:firstRow="1" w:lastRow="0" w:firstColumn="1" w:lastColumn="0" w:noHBand="0" w:noVBand="1"/>
      </w:tblPr>
      <w:tblGrid>
        <w:gridCol w:w="9629"/>
      </w:tblGrid>
      <w:tr w:rsidR="00435740" w:rsidRPr="001050B9" w14:paraId="21320425" w14:textId="77777777" w:rsidTr="00435740">
        <w:tc>
          <w:tcPr>
            <w:tcW w:w="9629" w:type="dxa"/>
          </w:tcPr>
          <w:p w14:paraId="361C5EC7" w14:textId="77777777" w:rsidR="00956F6F" w:rsidRPr="001050B9" w:rsidRDefault="00956F6F" w:rsidP="00956F6F">
            <w:pPr>
              <w:rPr>
                <w:rFonts w:eastAsia="SimSun"/>
                <w:b/>
                <w:lang w:eastAsia="zh-CN"/>
              </w:rPr>
            </w:pPr>
            <w:r w:rsidRPr="001050B9">
              <w:rPr>
                <w:rFonts w:eastAsia="SimSun" w:hint="eastAsia"/>
                <w:b/>
                <w:lang w:eastAsia="zh-CN"/>
              </w:rPr>
              <w:lastRenderedPageBreak/>
              <w:t>Power enhancement with relaxed UE Tx EVM and advanced BS receiver</w:t>
            </w:r>
          </w:p>
          <w:p w14:paraId="742A98BA" w14:textId="3D94B906" w:rsidR="00435740" w:rsidRPr="00956F6F" w:rsidRDefault="00956F6F" w:rsidP="007B766F">
            <w:pPr>
              <w:numPr>
                <w:ilvl w:val="0"/>
                <w:numId w:val="11"/>
              </w:numPr>
              <w:rPr>
                <w:rFonts w:eastAsia="SimSun"/>
                <w:lang w:eastAsia="zh-CN"/>
              </w:rPr>
            </w:pPr>
            <w:r w:rsidRPr="00956F6F">
              <w:rPr>
                <w:rFonts w:eastAsia="SimSun"/>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053E21A0" w14:textId="77777777" w:rsidR="00435740" w:rsidRPr="009439ED" w:rsidRDefault="00435740" w:rsidP="007B766F">
      <w:pPr>
        <w:rPr>
          <w:rFonts w:eastAsia="SimSun"/>
          <w:lang w:eastAsia="zh-CN"/>
        </w:rPr>
      </w:pPr>
    </w:p>
    <w:p w14:paraId="6E31BD53" w14:textId="1AAB5541" w:rsidR="009C248A" w:rsidRPr="009439ED" w:rsidRDefault="000F74E7" w:rsidP="007B766F">
      <w:pPr>
        <w:rPr>
          <w:rFonts w:eastAsia="SimSun"/>
          <w:lang w:eastAsia="zh-CN"/>
        </w:rPr>
      </w:pPr>
      <w:r>
        <w:rPr>
          <w:rFonts w:eastAsia="SimSun"/>
          <w:lang w:eastAsia="zh-CN"/>
        </w:rPr>
        <w:t xml:space="preserve">According to the </w:t>
      </w:r>
      <w:r w:rsidR="00A827B5">
        <w:rPr>
          <w:rFonts w:eastAsia="SimSun"/>
          <w:lang w:eastAsia="zh-CN"/>
        </w:rPr>
        <w:t xml:space="preserve">note above </w:t>
      </w:r>
      <w:r w:rsidR="00A733D7">
        <w:rPr>
          <w:rFonts w:eastAsia="SimSun"/>
          <w:lang w:eastAsia="zh-CN"/>
        </w:rPr>
        <w:t xml:space="preserve">RAN4 should discuss the scope and </w:t>
      </w:r>
      <w:r w:rsidR="00426D4C">
        <w:rPr>
          <w:rFonts w:eastAsia="SimSun"/>
          <w:lang w:eastAsia="zh-CN"/>
        </w:rPr>
        <w:t xml:space="preserve">other details including whether </w:t>
      </w:r>
      <w:r w:rsidR="00292859">
        <w:rPr>
          <w:rFonts w:eastAsia="SimSun"/>
          <w:lang w:eastAsia="zh-CN"/>
        </w:rPr>
        <w:t xml:space="preserve">there is network control for the </w:t>
      </w:r>
      <w:r w:rsidR="004C0DAD">
        <w:rPr>
          <w:rFonts w:eastAsia="SimSun"/>
          <w:lang w:eastAsia="zh-CN"/>
        </w:rPr>
        <w:t xml:space="preserve">feature. </w:t>
      </w:r>
      <w:r w:rsidR="00CF0CA8">
        <w:rPr>
          <w:rFonts w:eastAsia="SimSun"/>
          <w:lang w:eastAsia="zh-CN"/>
        </w:rPr>
        <w:t>In our view there should definitely be network control</w:t>
      </w:r>
      <w:r w:rsidR="00E30E66">
        <w:rPr>
          <w:rFonts w:eastAsia="SimSun"/>
          <w:lang w:eastAsia="zh-CN"/>
        </w:rPr>
        <w:t>/configuration</w:t>
      </w:r>
      <w:r w:rsidR="00DF1060">
        <w:rPr>
          <w:rFonts w:eastAsia="SimSun"/>
          <w:lang w:eastAsia="zh-CN"/>
        </w:rPr>
        <w:t xml:space="preserve">, it is difficult to understand how could the feature be specified without. </w:t>
      </w:r>
      <w:r w:rsidR="00807C9D">
        <w:rPr>
          <w:rFonts w:eastAsia="SimSun"/>
          <w:lang w:eastAsia="zh-CN"/>
        </w:rPr>
        <w:t>Network should have possibility to operate also with</w:t>
      </w:r>
      <w:r w:rsidR="007A00F4">
        <w:rPr>
          <w:rFonts w:eastAsia="SimSun"/>
          <w:lang w:eastAsia="zh-CN"/>
        </w:rPr>
        <w:t xml:space="preserve">out the relaxed </w:t>
      </w:r>
      <w:r w:rsidR="00B12AED">
        <w:rPr>
          <w:rFonts w:eastAsia="SimSun"/>
          <w:lang w:eastAsia="zh-CN"/>
        </w:rPr>
        <w:t xml:space="preserve">UE Tx EVM. </w:t>
      </w:r>
      <w:r w:rsidR="005632DC">
        <w:rPr>
          <w:rFonts w:eastAsia="SimSun"/>
          <w:lang w:eastAsia="zh-CN"/>
        </w:rPr>
        <w:t xml:space="preserve">Also scope of the work and </w:t>
      </w:r>
      <w:r w:rsidR="00244336">
        <w:rPr>
          <w:rFonts w:eastAsia="SimSun"/>
          <w:lang w:eastAsia="zh-CN"/>
        </w:rPr>
        <w:t xml:space="preserve">all </w:t>
      </w:r>
      <w:r w:rsidR="005632DC">
        <w:rPr>
          <w:rFonts w:eastAsia="SimSun"/>
          <w:lang w:eastAsia="zh-CN"/>
        </w:rPr>
        <w:t>assumptions</w:t>
      </w:r>
      <w:r w:rsidR="00244336">
        <w:rPr>
          <w:rFonts w:eastAsia="SimSun"/>
          <w:lang w:eastAsia="zh-CN"/>
        </w:rPr>
        <w:t xml:space="preserve"> should be clarified</w:t>
      </w:r>
      <w:r w:rsidR="0082404C">
        <w:rPr>
          <w:rFonts w:eastAsia="SimSun"/>
          <w:lang w:eastAsia="zh-CN"/>
        </w:rPr>
        <w:t xml:space="preserve">. </w:t>
      </w:r>
      <w:r w:rsidR="00D31FEF">
        <w:rPr>
          <w:rFonts w:eastAsia="SimSun"/>
          <w:lang w:eastAsia="zh-CN"/>
        </w:rPr>
        <w:t>Scope and assumptions should include at least following:</w:t>
      </w:r>
    </w:p>
    <w:p w14:paraId="58942E35" w14:textId="3CF74845" w:rsidR="00C24788" w:rsidRPr="00D402C0" w:rsidRDefault="004D02BA" w:rsidP="004D02BA">
      <w:pPr>
        <w:pStyle w:val="ListParagraph"/>
        <w:numPr>
          <w:ilvl w:val="0"/>
          <w:numId w:val="19"/>
        </w:numPr>
        <w:ind w:firstLineChars="0"/>
        <w:rPr>
          <w:rFonts w:eastAsia="SimSun"/>
          <w:lang w:eastAsia="zh-CN"/>
        </w:rPr>
      </w:pPr>
      <w:r>
        <w:rPr>
          <w:rFonts w:eastAsia="SimSun"/>
          <w:lang w:eastAsia="zh-CN"/>
        </w:rPr>
        <w:t>Scenarios including w</w:t>
      </w:r>
      <w:r w:rsidR="00D31FEF">
        <w:rPr>
          <w:rFonts w:eastAsia="SimSun"/>
          <w:lang w:eastAsia="zh-CN"/>
        </w:rPr>
        <w:t>aveform</w:t>
      </w:r>
      <w:r>
        <w:rPr>
          <w:rFonts w:eastAsia="SimSun"/>
          <w:lang w:eastAsia="zh-CN"/>
        </w:rPr>
        <w:t xml:space="preserve"> and frequency range(s)</w:t>
      </w:r>
    </w:p>
    <w:p w14:paraId="46B0DD71" w14:textId="1EF8D06D" w:rsidR="00590B00" w:rsidRDefault="00F62785" w:rsidP="00D31FEF">
      <w:pPr>
        <w:pStyle w:val="ListParagraph"/>
        <w:numPr>
          <w:ilvl w:val="0"/>
          <w:numId w:val="19"/>
        </w:numPr>
        <w:ind w:firstLineChars="0"/>
        <w:rPr>
          <w:rFonts w:eastAsia="SimSun"/>
          <w:lang w:eastAsia="zh-CN"/>
        </w:rPr>
      </w:pPr>
      <w:r>
        <w:rPr>
          <w:rFonts w:eastAsia="SimSun"/>
          <w:lang w:eastAsia="zh-CN"/>
        </w:rPr>
        <w:t>Recei</w:t>
      </w:r>
      <w:r w:rsidR="005C5B19">
        <w:rPr>
          <w:rFonts w:eastAsia="SimSun"/>
          <w:lang w:eastAsia="zh-CN"/>
        </w:rPr>
        <w:t>ver assumptions</w:t>
      </w:r>
    </w:p>
    <w:p w14:paraId="1E0AE372" w14:textId="667BA865" w:rsidR="005C5B19" w:rsidRDefault="00013B96" w:rsidP="00D31FEF">
      <w:pPr>
        <w:pStyle w:val="ListParagraph"/>
        <w:numPr>
          <w:ilvl w:val="0"/>
          <w:numId w:val="19"/>
        </w:numPr>
        <w:ind w:firstLineChars="0"/>
        <w:rPr>
          <w:rFonts w:eastAsia="SimSun"/>
          <w:lang w:eastAsia="zh-CN"/>
        </w:rPr>
      </w:pPr>
      <w:r>
        <w:rPr>
          <w:rFonts w:eastAsia="SimSun"/>
          <w:lang w:eastAsia="zh-CN"/>
        </w:rPr>
        <w:t>Evaluation assumptions</w:t>
      </w:r>
    </w:p>
    <w:p w14:paraId="10177EAF" w14:textId="12BA4452" w:rsidR="00252BCD" w:rsidRPr="00F576A4" w:rsidRDefault="00A70CDD" w:rsidP="00F576A4">
      <w:pPr>
        <w:pStyle w:val="ListParagraph"/>
        <w:numPr>
          <w:ilvl w:val="0"/>
          <w:numId w:val="19"/>
        </w:numPr>
        <w:ind w:firstLineChars="0"/>
        <w:rPr>
          <w:rFonts w:eastAsia="SimSun"/>
          <w:lang w:eastAsia="zh-CN"/>
        </w:rPr>
      </w:pPr>
      <w:r>
        <w:rPr>
          <w:rFonts w:eastAsia="SimSun"/>
          <w:lang w:eastAsia="zh-CN"/>
        </w:rPr>
        <w:t xml:space="preserve">RAN4 </w:t>
      </w:r>
      <w:r w:rsidR="000410AE">
        <w:rPr>
          <w:rFonts w:eastAsia="SimSun"/>
          <w:lang w:eastAsia="zh-CN"/>
        </w:rPr>
        <w:t>specification impact</w:t>
      </w:r>
    </w:p>
    <w:p w14:paraId="72BFB70F" w14:textId="1F4EDB8C" w:rsidR="00191764" w:rsidRPr="009439ED" w:rsidRDefault="00FB4CCA" w:rsidP="009431A2">
      <w:pPr>
        <w:pStyle w:val="RAN4proposal"/>
        <w:rPr>
          <w:lang w:eastAsia="zh-CN"/>
        </w:rPr>
      </w:pPr>
      <w:r>
        <w:rPr>
          <w:lang w:eastAsia="zh-CN"/>
        </w:rPr>
        <w:t>Proposal</w:t>
      </w:r>
      <w:r w:rsidR="00596286">
        <w:rPr>
          <w:lang w:eastAsia="zh-CN"/>
        </w:rPr>
        <w:t xml:space="preserve"> 1</w:t>
      </w:r>
      <w:r w:rsidR="00264422">
        <w:rPr>
          <w:lang w:eastAsia="zh-CN"/>
        </w:rPr>
        <w:t>8</w:t>
      </w:r>
      <w:r>
        <w:rPr>
          <w:lang w:eastAsia="zh-CN"/>
        </w:rPr>
        <w:t xml:space="preserve">: </w:t>
      </w:r>
      <w:r w:rsidR="000E2C83">
        <w:rPr>
          <w:lang w:eastAsia="zh-CN"/>
        </w:rPr>
        <w:t>N</w:t>
      </w:r>
      <w:r w:rsidR="00CD40E1">
        <w:rPr>
          <w:lang w:eastAsia="zh-CN"/>
        </w:rPr>
        <w:t>etwork control</w:t>
      </w:r>
      <w:r w:rsidR="000E2C83">
        <w:rPr>
          <w:lang w:eastAsia="zh-CN"/>
        </w:rPr>
        <w:t xml:space="preserve"> would be needed</w:t>
      </w:r>
      <w:r w:rsidR="00CD40E1">
        <w:rPr>
          <w:lang w:eastAsia="zh-CN"/>
        </w:rPr>
        <w:t xml:space="preserve"> for the </w:t>
      </w:r>
      <w:r w:rsidR="00036485">
        <w:rPr>
          <w:lang w:eastAsia="zh-CN"/>
        </w:rPr>
        <w:t xml:space="preserve">relaxed UE Tx EVM </w:t>
      </w:r>
      <w:r w:rsidR="00CD40E1">
        <w:rPr>
          <w:lang w:eastAsia="zh-CN"/>
        </w:rPr>
        <w:t>feature</w:t>
      </w:r>
    </w:p>
    <w:p w14:paraId="29504188" w14:textId="2F493D43" w:rsidR="00BA03E8" w:rsidRPr="009439ED" w:rsidRDefault="00A1533E" w:rsidP="009431A2">
      <w:pPr>
        <w:pStyle w:val="RAN4proposal"/>
        <w:rPr>
          <w:lang w:eastAsia="zh-CN"/>
        </w:rPr>
      </w:pPr>
      <w:r>
        <w:rPr>
          <w:lang w:eastAsia="zh-CN"/>
        </w:rPr>
        <w:t>Proposal</w:t>
      </w:r>
      <w:r w:rsidR="00596286">
        <w:rPr>
          <w:lang w:eastAsia="zh-CN"/>
        </w:rPr>
        <w:t xml:space="preserve"> 1</w:t>
      </w:r>
      <w:r w:rsidR="00264422">
        <w:rPr>
          <w:lang w:eastAsia="zh-CN"/>
        </w:rPr>
        <w:t>9</w:t>
      </w:r>
      <w:r>
        <w:rPr>
          <w:lang w:eastAsia="zh-CN"/>
        </w:rPr>
        <w:t xml:space="preserve">: </w:t>
      </w:r>
      <w:r w:rsidR="00DB56EE">
        <w:rPr>
          <w:lang w:eastAsia="zh-CN"/>
        </w:rPr>
        <w:t>RAN4 to d</w:t>
      </w:r>
      <w:r w:rsidR="006A41B6">
        <w:rPr>
          <w:lang w:eastAsia="zh-CN"/>
        </w:rPr>
        <w:t xml:space="preserve">iscuss </w:t>
      </w:r>
      <w:r w:rsidR="00DB56EE">
        <w:rPr>
          <w:lang w:eastAsia="zh-CN"/>
        </w:rPr>
        <w:t>the</w:t>
      </w:r>
      <w:r w:rsidR="006A41B6">
        <w:rPr>
          <w:lang w:eastAsia="zh-CN"/>
        </w:rPr>
        <w:t xml:space="preserve"> </w:t>
      </w:r>
      <w:r w:rsidR="00DB3321">
        <w:rPr>
          <w:lang w:eastAsia="zh-CN"/>
        </w:rPr>
        <w:t xml:space="preserve">scope </w:t>
      </w:r>
      <w:r w:rsidR="00514687">
        <w:rPr>
          <w:lang w:eastAsia="zh-CN"/>
        </w:rPr>
        <w:t xml:space="preserve">and assumptions </w:t>
      </w:r>
      <w:r w:rsidR="00DB56EE">
        <w:rPr>
          <w:lang w:eastAsia="zh-CN"/>
        </w:rPr>
        <w:t>for the relaxed UE Tx EVM feature</w:t>
      </w:r>
    </w:p>
    <w:p w14:paraId="1AF572DD" w14:textId="32F03099" w:rsidR="78CF3715" w:rsidRDefault="78CF3715" w:rsidP="18FEAE8A">
      <w:r w:rsidRPr="18FEAE8A">
        <w:t xml:space="preserve">EVM is intended as a general measure of the transmitter accuracy. Anomalies such as IQ imbalance, phase noise, nonlinear degradation, filter passband ripple and group delay, and thermal noise are all factors that contribute to EVM. The total EVM attributed to the various degradation effects is the sum of the square of EVMs due to each source of degradation. </w:t>
      </w:r>
    </w:p>
    <w:p w14:paraId="275DB8FB" w14:textId="37E1D34A" w:rsidR="78CF3715" w:rsidRDefault="78CF3715" w:rsidP="18FEAE8A">
      <w:r w:rsidRPr="18FEAE8A">
        <w:t>The below table [TS38.101-1, Clause 6.4.2.1] for the UE transmitter lists the 5G EVM requirements after correcting for sample timing offset, RF frequency offset and carrier leakage:</w:t>
      </w:r>
    </w:p>
    <w:p w14:paraId="2CDCD500" w14:textId="764914F7" w:rsidR="78CF3715" w:rsidRPr="00DB707E" w:rsidRDefault="78CF3715" w:rsidP="18FEAE8A">
      <w:pPr>
        <w:jc w:val="center"/>
        <w:rPr>
          <w:rFonts w:cstheme="minorHAnsi"/>
          <w:b/>
        </w:rPr>
      </w:pPr>
      <w:r w:rsidRPr="18FEAE8A">
        <w:rPr>
          <w:b/>
          <w:bCs/>
        </w:rPr>
        <w:t>Table 6.4.2.1-1: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55ED2" w:rsidRPr="00DB707E" w14:paraId="309B6E9D"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02DC5DA3" w14:textId="77777777" w:rsidR="00555ED2" w:rsidRPr="00DB707E" w:rsidRDefault="00555ED2" w:rsidP="00D05E4C">
            <w:pPr>
              <w:rPr>
                <w:rFonts w:cstheme="minorHAnsi"/>
                <w:b/>
              </w:rPr>
            </w:pPr>
            <w:r w:rsidRPr="00DB707E">
              <w:rPr>
                <w:rFonts w:cstheme="minorHAnsi"/>
              </w:rPr>
              <w:br w:type="page"/>
            </w:r>
            <w:r w:rsidRPr="00DB707E">
              <w:rPr>
                <w:rFonts w:cstheme="minorHAnsi"/>
                <w:b/>
              </w:rPr>
              <w:t>Parameter</w:t>
            </w:r>
          </w:p>
        </w:tc>
        <w:tc>
          <w:tcPr>
            <w:tcW w:w="1135" w:type="dxa"/>
            <w:tcBorders>
              <w:top w:val="single" w:sz="4" w:space="0" w:color="auto"/>
              <w:left w:val="single" w:sz="4" w:space="0" w:color="auto"/>
              <w:bottom w:val="single" w:sz="4" w:space="0" w:color="auto"/>
              <w:right w:val="single" w:sz="4" w:space="0" w:color="auto"/>
            </w:tcBorders>
            <w:hideMark/>
          </w:tcPr>
          <w:p w14:paraId="5B00E45F" w14:textId="77777777" w:rsidR="00555ED2" w:rsidRPr="00DB707E" w:rsidRDefault="00555ED2" w:rsidP="00D05E4C">
            <w:pPr>
              <w:rPr>
                <w:rFonts w:cstheme="minorHAnsi"/>
                <w:b/>
              </w:rPr>
            </w:pPr>
            <w:r w:rsidRPr="00DB707E">
              <w:rPr>
                <w:rFonts w:cstheme="minorHAnsi"/>
                <w:b/>
              </w:rPr>
              <w:t>Unit</w:t>
            </w:r>
          </w:p>
        </w:tc>
        <w:tc>
          <w:tcPr>
            <w:tcW w:w="2406" w:type="dxa"/>
            <w:tcBorders>
              <w:top w:val="single" w:sz="4" w:space="0" w:color="auto"/>
              <w:left w:val="single" w:sz="4" w:space="0" w:color="auto"/>
              <w:bottom w:val="single" w:sz="4" w:space="0" w:color="auto"/>
              <w:right w:val="single" w:sz="4" w:space="0" w:color="auto"/>
            </w:tcBorders>
            <w:hideMark/>
          </w:tcPr>
          <w:p w14:paraId="4C45E628" w14:textId="77777777" w:rsidR="00555ED2" w:rsidRPr="00DB707E" w:rsidRDefault="00555ED2" w:rsidP="00D05E4C">
            <w:pPr>
              <w:rPr>
                <w:rFonts w:cstheme="minorHAnsi"/>
                <w:b/>
              </w:rPr>
            </w:pPr>
            <w:r w:rsidRPr="00DB707E">
              <w:rPr>
                <w:rFonts w:cstheme="minorHAnsi"/>
                <w:b/>
              </w:rPr>
              <w:t>Average EVM Level</w:t>
            </w:r>
          </w:p>
        </w:tc>
      </w:tr>
      <w:tr w:rsidR="00555ED2" w:rsidRPr="00DB707E" w14:paraId="11DFA5D9"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55EF4DF5" w14:textId="77777777" w:rsidR="00555ED2" w:rsidRPr="00DB707E" w:rsidRDefault="00555ED2" w:rsidP="00D05E4C">
            <w:pPr>
              <w:rPr>
                <w:rFonts w:cstheme="minorHAnsi"/>
              </w:rPr>
            </w:pPr>
            <w:r w:rsidRPr="00DB707E">
              <w:rPr>
                <w:rFonts w:cstheme="minorHAnsi"/>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88E906F" w14:textId="77777777" w:rsidR="00555ED2" w:rsidRPr="00DB707E" w:rsidRDefault="00555ED2" w:rsidP="00D05E4C">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7047E9C2" w14:textId="77777777" w:rsidR="00555ED2" w:rsidRPr="00DB707E" w:rsidRDefault="00555ED2" w:rsidP="00D05E4C">
            <w:pPr>
              <w:rPr>
                <w:rFonts w:cstheme="minorHAnsi"/>
              </w:rPr>
            </w:pPr>
            <w:r w:rsidRPr="00DB707E">
              <w:rPr>
                <w:rFonts w:cstheme="minorHAnsi"/>
              </w:rPr>
              <w:t>30</w:t>
            </w:r>
          </w:p>
        </w:tc>
      </w:tr>
      <w:tr w:rsidR="00555ED2" w:rsidRPr="00DB707E" w14:paraId="31645C36"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4BEA3EBD" w14:textId="77777777" w:rsidR="00555ED2" w:rsidRPr="00DB707E" w:rsidRDefault="00555ED2" w:rsidP="00D05E4C">
            <w:pPr>
              <w:rPr>
                <w:rFonts w:cstheme="minorHAnsi"/>
              </w:rPr>
            </w:pPr>
            <w:r w:rsidRPr="00DB707E">
              <w:rPr>
                <w:rFonts w:cstheme="minorHAnsi"/>
              </w:rPr>
              <w:t>QPSK</w:t>
            </w:r>
          </w:p>
        </w:tc>
        <w:tc>
          <w:tcPr>
            <w:tcW w:w="1135" w:type="dxa"/>
            <w:tcBorders>
              <w:top w:val="single" w:sz="4" w:space="0" w:color="auto"/>
              <w:left w:val="single" w:sz="4" w:space="0" w:color="auto"/>
              <w:bottom w:val="single" w:sz="4" w:space="0" w:color="auto"/>
              <w:right w:val="single" w:sz="4" w:space="0" w:color="auto"/>
            </w:tcBorders>
            <w:hideMark/>
          </w:tcPr>
          <w:p w14:paraId="7475A862" w14:textId="77777777" w:rsidR="00555ED2" w:rsidRPr="00DB707E" w:rsidRDefault="00555ED2" w:rsidP="00D05E4C">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60C99BA1" w14:textId="77777777" w:rsidR="00555ED2" w:rsidRPr="00DB707E" w:rsidRDefault="00555ED2" w:rsidP="00D05E4C">
            <w:pPr>
              <w:rPr>
                <w:rFonts w:cstheme="minorHAnsi"/>
              </w:rPr>
            </w:pPr>
            <w:r w:rsidRPr="00DB707E">
              <w:rPr>
                <w:rFonts w:cstheme="minorHAnsi"/>
              </w:rPr>
              <w:t>17.5</w:t>
            </w:r>
          </w:p>
        </w:tc>
      </w:tr>
      <w:tr w:rsidR="00555ED2" w:rsidRPr="00DB707E" w14:paraId="078BD923"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72324C98" w14:textId="77777777" w:rsidR="00555ED2" w:rsidRPr="00DB707E" w:rsidRDefault="00555ED2" w:rsidP="00D05E4C">
            <w:pPr>
              <w:rPr>
                <w:rFonts w:cstheme="minorHAnsi"/>
              </w:rPr>
            </w:pPr>
            <w:r w:rsidRPr="00DB707E">
              <w:rPr>
                <w:rFonts w:cstheme="minorHAnsi"/>
              </w:rPr>
              <w:t xml:space="preserve">16 QAM </w:t>
            </w:r>
          </w:p>
        </w:tc>
        <w:tc>
          <w:tcPr>
            <w:tcW w:w="1135" w:type="dxa"/>
            <w:tcBorders>
              <w:top w:val="single" w:sz="4" w:space="0" w:color="auto"/>
              <w:left w:val="single" w:sz="4" w:space="0" w:color="auto"/>
              <w:bottom w:val="single" w:sz="4" w:space="0" w:color="auto"/>
              <w:right w:val="single" w:sz="4" w:space="0" w:color="auto"/>
            </w:tcBorders>
            <w:hideMark/>
          </w:tcPr>
          <w:p w14:paraId="0EB16047" w14:textId="77777777" w:rsidR="00555ED2" w:rsidRPr="00DB707E" w:rsidRDefault="00555ED2" w:rsidP="00D05E4C">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45C73D6A" w14:textId="77777777" w:rsidR="00555ED2" w:rsidRPr="00DB707E" w:rsidRDefault="00555ED2" w:rsidP="00D05E4C">
            <w:pPr>
              <w:rPr>
                <w:rFonts w:cstheme="minorHAnsi"/>
              </w:rPr>
            </w:pPr>
            <w:r w:rsidRPr="00DB707E">
              <w:rPr>
                <w:rFonts w:cstheme="minorHAnsi"/>
              </w:rPr>
              <w:t>12.5</w:t>
            </w:r>
          </w:p>
        </w:tc>
      </w:tr>
      <w:tr w:rsidR="00555ED2" w:rsidRPr="00DB707E" w14:paraId="0A083A37"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1B15CE16" w14:textId="77777777" w:rsidR="00555ED2" w:rsidRPr="00DB707E" w:rsidRDefault="00555ED2" w:rsidP="00D05E4C">
            <w:pPr>
              <w:rPr>
                <w:rFonts w:cstheme="minorHAnsi"/>
              </w:rPr>
            </w:pPr>
            <w:r w:rsidRPr="00DB707E">
              <w:rPr>
                <w:rFonts w:cstheme="minorHAnsi"/>
              </w:rPr>
              <w:t xml:space="preserve">64 QAM </w:t>
            </w:r>
          </w:p>
        </w:tc>
        <w:tc>
          <w:tcPr>
            <w:tcW w:w="1135" w:type="dxa"/>
            <w:tcBorders>
              <w:top w:val="single" w:sz="4" w:space="0" w:color="auto"/>
              <w:left w:val="single" w:sz="4" w:space="0" w:color="auto"/>
              <w:bottom w:val="single" w:sz="4" w:space="0" w:color="auto"/>
              <w:right w:val="single" w:sz="4" w:space="0" w:color="auto"/>
            </w:tcBorders>
            <w:hideMark/>
          </w:tcPr>
          <w:p w14:paraId="2E8FE893" w14:textId="77777777" w:rsidR="00555ED2" w:rsidRPr="00DB707E" w:rsidRDefault="00555ED2" w:rsidP="00D05E4C">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61DA2D49" w14:textId="77777777" w:rsidR="00555ED2" w:rsidRPr="00DB707E" w:rsidRDefault="00555ED2" w:rsidP="00D05E4C">
            <w:pPr>
              <w:rPr>
                <w:rFonts w:cstheme="minorHAnsi"/>
              </w:rPr>
            </w:pPr>
            <w:r w:rsidRPr="00DB707E">
              <w:rPr>
                <w:rFonts w:cstheme="minorHAnsi"/>
              </w:rPr>
              <w:t>8</w:t>
            </w:r>
          </w:p>
        </w:tc>
      </w:tr>
      <w:tr w:rsidR="00555ED2" w:rsidRPr="00DB707E" w14:paraId="36598818" w14:textId="77777777" w:rsidTr="00D05E4C">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78AE0AA5" w14:textId="77777777" w:rsidR="00555ED2" w:rsidRPr="00DB707E" w:rsidRDefault="00555ED2" w:rsidP="00D05E4C">
            <w:pPr>
              <w:rPr>
                <w:rFonts w:cstheme="minorHAnsi"/>
              </w:rPr>
            </w:pPr>
            <w:r w:rsidRPr="00DB707E">
              <w:rPr>
                <w:rFonts w:cstheme="minorHAnsi"/>
              </w:rPr>
              <w:t>256 QAM</w:t>
            </w:r>
          </w:p>
        </w:tc>
        <w:tc>
          <w:tcPr>
            <w:tcW w:w="1135" w:type="dxa"/>
            <w:tcBorders>
              <w:top w:val="single" w:sz="4" w:space="0" w:color="auto"/>
              <w:left w:val="single" w:sz="4" w:space="0" w:color="auto"/>
              <w:bottom w:val="single" w:sz="4" w:space="0" w:color="auto"/>
              <w:right w:val="single" w:sz="4" w:space="0" w:color="auto"/>
            </w:tcBorders>
            <w:hideMark/>
          </w:tcPr>
          <w:p w14:paraId="47DB64C3" w14:textId="77777777" w:rsidR="00555ED2" w:rsidRPr="00DB707E" w:rsidRDefault="00555ED2" w:rsidP="00D05E4C">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46B55A64" w14:textId="77777777" w:rsidR="00555ED2" w:rsidRPr="00DB707E" w:rsidRDefault="00555ED2" w:rsidP="00D05E4C">
            <w:pPr>
              <w:rPr>
                <w:rFonts w:cstheme="minorHAnsi"/>
              </w:rPr>
            </w:pPr>
            <w:r w:rsidRPr="00DB707E">
              <w:rPr>
                <w:rFonts w:cstheme="minorHAnsi"/>
              </w:rPr>
              <w:t>3.5</w:t>
            </w:r>
          </w:p>
        </w:tc>
      </w:tr>
    </w:tbl>
    <w:p w14:paraId="1E9D7F6F" w14:textId="231496E3" w:rsidR="78CF3715" w:rsidRDefault="78CF3715" w:rsidP="18FEAE8A"/>
    <w:p w14:paraId="0FD301BA" w14:textId="2EA5D446" w:rsidR="78CF3715" w:rsidRDefault="78CF3715" w:rsidP="18FEAE8A">
      <w:r w:rsidRPr="18FEAE8A">
        <w:t>3GPP defines the MPR requirements in uplink as maximum allowed power reduction such that UE transmit power shall satisfy the minimum RF requirements, such as EVM, IBE, ACLR, OBW, SEM, and spurious emission.</w:t>
      </w:r>
    </w:p>
    <w:p w14:paraId="7E54CE40" w14:textId="47667D4E" w:rsidR="00E87D9B" w:rsidRPr="001050B9" w:rsidRDefault="00E87D9B" w:rsidP="00E87D9B">
      <w:pPr>
        <w:rPr>
          <w:rFonts w:cstheme="minorHAnsi"/>
        </w:rPr>
      </w:pPr>
      <w:r w:rsidRPr="001050B9">
        <w:t xml:space="preserve">With PA non-linearity (or other impairments) compensation, the receiver can basically estimate or learn the impairments of the PA and compensate those in the receiver. General architecture of the digital post distortion (DPoD) model is shown in </w:t>
      </w:r>
      <w:r w:rsidRPr="001050B9">
        <w:fldChar w:fldCharType="begin"/>
      </w:r>
      <w:r w:rsidRPr="001050B9">
        <w:instrText xml:space="preserve"> REF _Ref209449330 \h  \* MERGEFORMAT </w:instrText>
      </w:r>
      <w:r w:rsidRPr="001050B9">
        <w:fldChar w:fldCharType="end"/>
      </w:r>
      <w:r w:rsidRPr="001050B9">
        <w:t>.</w:t>
      </w:r>
    </w:p>
    <w:p w14:paraId="167966F0" w14:textId="77777777" w:rsidR="00E87D9B" w:rsidRPr="001050B9" w:rsidRDefault="00E87D9B" w:rsidP="00E87D9B">
      <w:pPr>
        <w:keepNext/>
        <w:jc w:val="center"/>
      </w:pPr>
      <w:r w:rsidRPr="001050B9">
        <w:drawing>
          <wp:inline distT="0" distB="0" distL="0" distR="0" wp14:anchorId="14982478" wp14:editId="2BBBBD3A">
            <wp:extent cx="4536695" cy="776119"/>
            <wp:effectExtent l="0" t="0" r="0" b="5080"/>
            <wp:docPr id="482282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284410" name="Picture 1" descr="A diagram of a diagram&#10;&#10;AI-generated content may be incorrect."/>
                    <pic:cNvPicPr/>
                  </pic:nvPicPr>
                  <pic:blipFill>
                    <a:blip r:embed="rId24"/>
                    <a:stretch>
                      <a:fillRect/>
                    </a:stretch>
                  </pic:blipFill>
                  <pic:spPr>
                    <a:xfrm>
                      <a:off x="0" y="0"/>
                      <a:ext cx="4554281" cy="779128"/>
                    </a:xfrm>
                    <a:prstGeom prst="rect">
                      <a:avLst/>
                    </a:prstGeom>
                  </pic:spPr>
                </pic:pic>
              </a:graphicData>
            </a:graphic>
          </wp:inline>
        </w:drawing>
      </w:r>
    </w:p>
    <w:p w14:paraId="4A6EB810" w14:textId="27BFFE0C" w:rsidR="00E87D9B" w:rsidRPr="001050B9" w:rsidRDefault="00E87D9B" w:rsidP="00E87D9B">
      <w:pPr>
        <w:pStyle w:val="Caption"/>
        <w:jc w:val="center"/>
        <w:rPr>
          <w:b/>
          <w:i w:val="0"/>
        </w:rPr>
      </w:pPr>
      <w:r w:rsidRPr="001050B9">
        <w:rPr>
          <w:b/>
          <w:bCs/>
          <w:i w:val="0"/>
          <w:iCs w:val="0"/>
        </w:rPr>
        <w:t xml:space="preserve">Figure </w:t>
      </w:r>
      <w:r w:rsidR="00962F64">
        <w:rPr>
          <w:b/>
          <w:bCs/>
          <w:i w:val="0"/>
          <w:iCs w:val="0"/>
        </w:rPr>
        <w:t>2.3.3-</w:t>
      </w:r>
      <w:r w:rsidR="00380456">
        <w:rPr>
          <w:b/>
          <w:bCs/>
          <w:i w:val="0"/>
          <w:iCs w:val="0"/>
        </w:rPr>
        <w:t>1</w:t>
      </w:r>
      <w:r w:rsidRPr="001050B9">
        <w:rPr>
          <w:b/>
          <w:bCs/>
          <w:i w:val="0"/>
          <w:iCs w:val="0"/>
        </w:rPr>
        <w:t xml:space="preserve">: UL / DL general architecture including DPoD block. </w:t>
      </w:r>
    </w:p>
    <w:p w14:paraId="564B485B" w14:textId="77777777" w:rsidR="00E87D9B" w:rsidRPr="001050B9" w:rsidRDefault="00E87D9B" w:rsidP="00555ED2"/>
    <w:p w14:paraId="1F29646F" w14:textId="75B91450" w:rsidR="00727C7A" w:rsidRDefault="00952CC6" w:rsidP="00727C7A">
      <w:r>
        <w:t xml:space="preserve">As shown in figure </w:t>
      </w:r>
      <w:r w:rsidR="00404FE3">
        <w:rPr>
          <w:b/>
          <w:bCs/>
          <w:i/>
          <w:iCs/>
        </w:rPr>
        <w:t>2.3.3-</w:t>
      </w:r>
      <w:r w:rsidR="00404FE3" w:rsidRPr="003D6E0B">
        <w:rPr>
          <w:b/>
          <w:bCs/>
          <w:i/>
          <w:iCs/>
        </w:rPr>
        <w:t>2</w:t>
      </w:r>
      <w:r>
        <w:t>, f</w:t>
      </w:r>
      <w:r w:rsidR="00487C8D" w:rsidRPr="18FEAE8A">
        <w:t>or 256QAM EVM</w:t>
      </w:r>
      <w:r w:rsidR="00A92C8C">
        <w:t xml:space="preserve"> </w:t>
      </w:r>
      <w:r w:rsidR="00BF4B26">
        <w:t>is always</w:t>
      </w:r>
      <w:r w:rsidR="00A92C8C">
        <w:t xml:space="preserve"> the bottle neck</w:t>
      </w:r>
      <w:r w:rsidR="00487C8D" w:rsidRPr="18FEAE8A">
        <w:t>, while for lower orders (e.g., 64QAM) it is mainly either IBE (in the inner region) or ACLR (in the outer region).</w:t>
      </w:r>
      <w:r w:rsidR="00487C8D">
        <w:t xml:space="preserve"> </w:t>
      </w:r>
      <w:r w:rsidR="00EF0363">
        <w:t>Also for 256QAM, if EVM was relaxed, IBE would become the gating factor</w:t>
      </w:r>
      <w:r w:rsidR="0083740B">
        <w:t>.</w:t>
      </w:r>
      <w:r w:rsidR="00487C8D">
        <w:t xml:space="preserve"> </w:t>
      </w:r>
      <w:r w:rsidR="001D0B44">
        <w:t>For</w:t>
      </w:r>
      <w:r w:rsidR="00456E06">
        <w:t xml:space="preserve"> this reason</w:t>
      </w:r>
      <w:r w:rsidR="49CF9440">
        <w:t>,</w:t>
      </w:r>
      <w:r w:rsidR="00456E06">
        <w:t xml:space="preserve"> r</w:t>
      </w:r>
      <w:r w:rsidR="001305FD">
        <w:t xml:space="preserve">elaxed TX EVM </w:t>
      </w:r>
      <w:r w:rsidR="002268D4">
        <w:t>could be</w:t>
      </w:r>
      <w:r w:rsidR="78CF3715" w:rsidRPr="18FEAE8A">
        <w:t xml:space="preserve"> suitable </w:t>
      </w:r>
      <w:r w:rsidR="002A4A86">
        <w:t xml:space="preserve">mainly </w:t>
      </w:r>
      <w:r w:rsidR="78CF3715" w:rsidRPr="18FEAE8A">
        <w:t xml:space="preserve">for FR1 in the case of a high modulation scheme, e.g. </w:t>
      </w:r>
      <w:r w:rsidR="00555ED2" w:rsidRPr="00D23CD7">
        <w:t>&gt;</w:t>
      </w:r>
      <w:r w:rsidR="0095036D">
        <w:t>=</w:t>
      </w:r>
      <w:r w:rsidR="78CF3715" w:rsidRPr="18FEAE8A">
        <w:t xml:space="preserve">256 QAM where the EVM is the gating factor. </w:t>
      </w:r>
      <w:r w:rsidR="00727C7A" w:rsidRPr="18FEAE8A">
        <w:t>In other words, gain potential only for 256QAM or higher unless also IBE/ACLR is relaxed.</w:t>
      </w:r>
      <w:r w:rsidR="00480BDF">
        <w:t xml:space="preserve"> </w:t>
      </w:r>
      <w:r w:rsidR="000E581B">
        <w:t>The</w:t>
      </w:r>
      <w:r w:rsidR="00480BDF">
        <w:t xml:space="preserve"> result below </w:t>
      </w:r>
      <w:r w:rsidR="000E581B">
        <w:t>shows</w:t>
      </w:r>
      <w:r w:rsidR="00480BDF">
        <w:t xml:space="preserve"> </w:t>
      </w:r>
      <w:r w:rsidR="004F6830">
        <w:t xml:space="preserve">only the gating factor for each </w:t>
      </w:r>
      <w:r w:rsidR="00A061D5">
        <w:t xml:space="preserve">modulation but does not show the level where the next possible </w:t>
      </w:r>
      <w:r w:rsidR="004A7FA0">
        <w:t>RF requirement would become a gating factor</w:t>
      </w:r>
      <w:r w:rsidR="00927198">
        <w:t xml:space="preserve"> in case the </w:t>
      </w:r>
      <w:r w:rsidR="00A07ABD">
        <w:t xml:space="preserve">requirement was changed </w:t>
      </w:r>
      <w:r w:rsidR="00D735A8">
        <w:t xml:space="preserve">for the </w:t>
      </w:r>
      <w:r w:rsidR="00927198">
        <w:t>current gating factor</w:t>
      </w:r>
      <w:r w:rsidR="004A7FA0">
        <w:t xml:space="preserve">. Hence it does not </w:t>
      </w:r>
      <w:r w:rsidR="00B473D1">
        <w:t xml:space="preserve">show </w:t>
      </w:r>
      <w:r w:rsidR="00C7089D">
        <w:t xml:space="preserve">anything about </w:t>
      </w:r>
      <w:r w:rsidR="00D90A66">
        <w:t xml:space="preserve">the </w:t>
      </w:r>
      <w:r w:rsidR="00C7089D">
        <w:t xml:space="preserve">possible </w:t>
      </w:r>
      <w:r w:rsidR="00D90A66">
        <w:t xml:space="preserve">gain potential for </w:t>
      </w:r>
      <w:r w:rsidR="00C7089D">
        <w:t xml:space="preserve">each modulation. </w:t>
      </w:r>
      <w:r w:rsidR="003F4657">
        <w:t xml:space="preserve">Gain potential should be studied with RF-simulations taking into account </w:t>
      </w:r>
      <w:r w:rsidR="00936547">
        <w:t>all the relevant</w:t>
      </w:r>
      <w:r w:rsidR="003F4657">
        <w:t xml:space="preserve"> </w:t>
      </w:r>
      <w:r w:rsidR="003F4657">
        <w:t>RF-requirements</w:t>
      </w:r>
      <w:r w:rsidR="003F4657" w:rsidRPr="00E817A9">
        <w:t>,</w:t>
      </w:r>
      <w:r w:rsidR="003F4657" w:rsidRPr="00E817A9">
        <w:t xml:space="preserve"> </w:t>
      </w:r>
      <w:r w:rsidR="003F4657" w:rsidRPr="00E817A9">
        <w:t>such as EVM, IBE, ACLR, OBW, SEM, and spurious emission.</w:t>
      </w:r>
    </w:p>
    <w:p w14:paraId="192786EE" w14:textId="0191505E" w:rsidR="00EF7AB3" w:rsidRDefault="00293DCB" w:rsidP="007B766F">
      <w:pPr>
        <w:pStyle w:val="RAN4observation0"/>
      </w:pPr>
      <w:r>
        <w:t>There would be gain</w:t>
      </w:r>
      <w:r w:rsidR="00F51D41">
        <w:t xml:space="preserve"> potential </w:t>
      </w:r>
      <w:r>
        <w:t>mainly f</w:t>
      </w:r>
      <w:r w:rsidR="00EF7AB3" w:rsidRPr="18FEAE8A">
        <w:t xml:space="preserve">or 256QAM </w:t>
      </w:r>
      <w:r>
        <w:t>where</w:t>
      </w:r>
      <w:r w:rsidR="00EF7AB3" w:rsidRPr="18FEAE8A">
        <w:t xml:space="preserve"> EVM</w:t>
      </w:r>
      <w:r w:rsidR="00EF7AB3">
        <w:t xml:space="preserve"> is always the bottle neck</w:t>
      </w:r>
      <w:r w:rsidR="00EF7AB3" w:rsidRPr="18FEAE8A">
        <w:t>, while for lower orders (e.g., 64QAM) it is mainly either IBE (in the inner region) or ACLR (in the outer region)</w:t>
      </w:r>
    </w:p>
    <w:p w14:paraId="346E4CA8" w14:textId="0D1C4E15" w:rsidR="00C94CB9" w:rsidRPr="00C94CB9" w:rsidRDefault="00E00233" w:rsidP="009431A2">
      <w:pPr>
        <w:pStyle w:val="RAN4proposal"/>
      </w:pPr>
      <w:r w:rsidRPr="00F576A4">
        <w:rPr>
          <w:bCs/>
        </w:rPr>
        <w:t xml:space="preserve">Proposal </w:t>
      </w:r>
      <w:r w:rsidR="00264422">
        <w:rPr>
          <w:bCs/>
        </w:rPr>
        <w:t>20</w:t>
      </w:r>
      <w:r w:rsidRPr="00F576A4">
        <w:rPr>
          <w:bCs/>
        </w:rPr>
        <w:t>:</w:t>
      </w:r>
      <w:r>
        <w:t xml:space="preserve"> </w:t>
      </w:r>
      <w:r w:rsidR="00BD3996">
        <w:t>Gain potential for Tx EVM relaxation should</w:t>
      </w:r>
      <w:r w:rsidR="00BD3996" w:rsidRPr="00BD3996">
        <w:t xml:space="preserve"> </w:t>
      </w:r>
      <w:r w:rsidR="00BD3996">
        <w:t>be studied with RF-simulations taking into account all the relevant RF-requirements</w:t>
      </w:r>
      <w:r w:rsidR="00BD3996" w:rsidRPr="00E817A9">
        <w:t>,</w:t>
      </w:r>
      <w:r w:rsidR="00BD3996">
        <w:t xml:space="preserve"> </w:t>
      </w:r>
      <w:r w:rsidR="00BD3996" w:rsidRPr="00E817A9">
        <w:t>such as EVM, IBE, ACLR, OBW, SEM, and spurious emission.</w:t>
      </w:r>
    </w:p>
    <w:p w14:paraId="1FCB7A17" w14:textId="77777777" w:rsidR="000514FA" w:rsidRPr="000514FA" w:rsidRDefault="000514FA" w:rsidP="00F576A4"/>
    <w:p w14:paraId="69B3D777" w14:textId="77777777" w:rsidR="007C7BEA" w:rsidRDefault="0014531F" w:rsidP="007C7BEA">
      <w:pPr>
        <w:keepNext/>
        <w:jc w:val="center"/>
      </w:pPr>
      <w:r w:rsidRPr="0014531F">
        <w:rPr>
          <w:noProof/>
        </w:rPr>
        <w:drawing>
          <wp:inline distT="0" distB="0" distL="0" distR="0" wp14:anchorId="038C8966" wp14:editId="32E687FF">
            <wp:extent cx="3583769" cy="2779568"/>
            <wp:effectExtent l="0" t="0" r="0" b="1905"/>
            <wp:docPr id="1570168375" name="Picture 2" descr="A diagram of different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168375" name="Picture 2" descr="A diagram of different frequency&#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8577" cy="2791053"/>
                    </a:xfrm>
                    <a:prstGeom prst="rect">
                      <a:avLst/>
                    </a:prstGeom>
                    <a:noFill/>
                    <a:ln>
                      <a:noFill/>
                    </a:ln>
                  </pic:spPr>
                </pic:pic>
              </a:graphicData>
            </a:graphic>
          </wp:inline>
        </w:drawing>
      </w:r>
    </w:p>
    <w:p w14:paraId="21895A9F" w14:textId="11EC248B" w:rsidR="0014531F" w:rsidRPr="0044293A" w:rsidRDefault="007C7BEA" w:rsidP="007C7BEA">
      <w:pPr>
        <w:pStyle w:val="Caption"/>
        <w:jc w:val="center"/>
        <w:rPr>
          <w:b/>
          <w:bCs/>
          <w:i w:val="0"/>
          <w:iCs w:val="0"/>
        </w:rPr>
      </w:pPr>
      <w:r w:rsidRPr="0044293A">
        <w:rPr>
          <w:b/>
          <w:bCs/>
          <w:i w:val="0"/>
          <w:iCs w:val="0"/>
        </w:rPr>
        <w:t xml:space="preserve">Figure </w:t>
      </w:r>
      <w:r w:rsidR="003D6E0B">
        <w:rPr>
          <w:b/>
          <w:bCs/>
          <w:i w:val="0"/>
          <w:iCs w:val="0"/>
        </w:rPr>
        <w:t>2.3.3-</w:t>
      </w:r>
      <w:r w:rsidR="003D6E0B" w:rsidRPr="003D6E0B">
        <w:rPr>
          <w:b/>
          <w:bCs/>
          <w:i w:val="0"/>
          <w:iCs w:val="0"/>
        </w:rPr>
        <w:t>2</w:t>
      </w:r>
      <w:r w:rsidR="0015270A" w:rsidRPr="009431A2">
        <w:rPr>
          <w:b/>
          <w:i w:val="0"/>
        </w:rPr>
        <w:t>:</w:t>
      </w:r>
      <w:r w:rsidR="0044293A" w:rsidRPr="0044293A">
        <w:rPr>
          <w:b/>
          <w:bCs/>
          <w:i w:val="0"/>
          <w:iCs w:val="0"/>
        </w:rPr>
        <w:t xml:space="preserve"> </w:t>
      </w:r>
      <w:r w:rsidR="009F0DAD" w:rsidRPr="0044293A">
        <w:rPr>
          <w:b/>
          <w:bCs/>
          <w:i w:val="0"/>
          <w:iCs w:val="0"/>
        </w:rPr>
        <w:t>Gating factors</w:t>
      </w:r>
      <w:r w:rsidR="004B3672" w:rsidRPr="0044293A">
        <w:rPr>
          <w:b/>
          <w:bCs/>
          <w:i w:val="0"/>
          <w:iCs w:val="0"/>
        </w:rPr>
        <w:t>, 100MHz, 30 KHz</w:t>
      </w:r>
    </w:p>
    <w:p w14:paraId="22771E16" w14:textId="078CAC69" w:rsidR="005429CC" w:rsidRDefault="005429CC" w:rsidP="005078B2">
      <w:pPr>
        <w:jc w:val="center"/>
      </w:pPr>
    </w:p>
    <w:p w14:paraId="017429EF" w14:textId="2F517F88" w:rsidR="00081277" w:rsidRDefault="00081277" w:rsidP="00081277">
      <w:pPr>
        <w:pStyle w:val="RAN4observation0"/>
      </w:pPr>
      <w:r w:rsidRPr="00683E45">
        <w:t xml:space="preserve">IBE is already limiting the UL maximum power in 5G NR </w:t>
      </w:r>
      <w:r w:rsidR="005D3A50">
        <w:t>in many cases</w:t>
      </w:r>
      <w:r w:rsidR="00F7027B" w:rsidRPr="00683E45">
        <w:t xml:space="preserve"> </w:t>
      </w:r>
      <w:r w:rsidR="005829FC">
        <w:t>such as</w:t>
      </w:r>
      <w:r w:rsidR="00F7027B" w:rsidRPr="00683E45">
        <w:t xml:space="preserve"> </w:t>
      </w:r>
      <w:r w:rsidRPr="00683E45">
        <w:t xml:space="preserve">for all waveforms, power classes, most modulation orders and RB allocations, etc. </w:t>
      </w:r>
    </w:p>
    <w:p w14:paraId="60796241" w14:textId="68A71325" w:rsidR="00081277" w:rsidRDefault="00081277" w:rsidP="00081277">
      <w:r w:rsidRPr="00683E45">
        <w:t xml:space="preserve">5G NR </w:t>
      </w:r>
      <w:r w:rsidR="00B86536">
        <w:t>R</w:t>
      </w:r>
      <w:r w:rsidRPr="00683E45">
        <w:t xml:space="preserve">el-16 </w:t>
      </w:r>
      <w:r w:rsidRPr="00C06A00">
        <w:t>allowed Network to configure UEs in FR2 serving cells to omit IBE requirements completely and boost UL power</w:t>
      </w:r>
      <w:r w:rsidRPr="00683E45">
        <w:t xml:space="preserve"> since UEs are clearly spatially separated</w:t>
      </w:r>
      <w:r>
        <w:t xml:space="preserve">. However, </w:t>
      </w:r>
      <w:r w:rsidRPr="00683E45">
        <w:t xml:space="preserve">this solution is not fully applicable in lower frequency ranges due to wider beam and/or UE beamforming </w:t>
      </w:r>
      <w:r>
        <w:t>architecture</w:t>
      </w:r>
      <w:r w:rsidR="003D5273" w:rsidRPr="001050B9">
        <w:t>.</w:t>
      </w:r>
      <w:r w:rsidR="00F7027B" w:rsidRPr="001050B9">
        <w:t xml:space="preserve"> </w:t>
      </w:r>
      <w:r w:rsidR="00917B65" w:rsidRPr="001050B9">
        <w:t>T</w:t>
      </w:r>
      <w:r>
        <w:t>hus partial IBE relaxation</w:t>
      </w:r>
      <w:r w:rsidR="00917B65" w:rsidRPr="001050B9">
        <w:t>,</w:t>
      </w:r>
      <w:r>
        <w:t xml:space="preserve"> as depicted in </w:t>
      </w:r>
      <w:r w:rsidR="00F7027B" w:rsidRPr="001050B9">
        <w:t>Fig</w:t>
      </w:r>
      <w:r w:rsidR="00C908B5" w:rsidRPr="001050B9">
        <w:t>ure</w:t>
      </w:r>
      <w:r>
        <w:t xml:space="preserve"> </w:t>
      </w:r>
      <w:r w:rsidR="003C144A">
        <w:t>2.3.3-3</w:t>
      </w:r>
      <w:r w:rsidR="00917B65" w:rsidRPr="001050B9">
        <w:t>,</w:t>
      </w:r>
      <w:r>
        <w:t xml:space="preserve"> by shifting IBE edge from active RBs can be considered in lower frequency ranges. The partial IBE relaxation allows to achieve up to 2.5 dB power gain even without </w:t>
      </w:r>
      <w:r w:rsidR="00C908B5" w:rsidRPr="001050B9">
        <w:t>Tx EVM relaxation</w:t>
      </w:r>
      <w:r>
        <w:t xml:space="preserve"> for modulation </w:t>
      </w:r>
      <w:r w:rsidR="00F7027B" w:rsidRPr="001050B9">
        <w:t>order</w:t>
      </w:r>
      <w:r w:rsidR="00564971" w:rsidRPr="001050B9">
        <w:t>s</w:t>
      </w:r>
      <w:r>
        <w:t xml:space="preserve"> below 256 QAM and assist </w:t>
      </w:r>
      <w:r w:rsidR="00564971" w:rsidRPr="001050B9">
        <w:t>Tx EVM relaxation</w:t>
      </w:r>
      <w:r>
        <w:t xml:space="preserve"> to achieve higher gains for high modulation order </w:t>
      </w:r>
      <w:r w:rsidR="008656D2" w:rsidRPr="001050B9">
        <w:t xml:space="preserve">such </w:t>
      </w:r>
      <w:r>
        <w:t>as 256QAM.</w:t>
      </w:r>
    </w:p>
    <w:p w14:paraId="2BBB4CCE" w14:textId="7DA62E7F" w:rsidR="00081277" w:rsidRPr="005429CC" w:rsidRDefault="00F7027B" w:rsidP="00081277">
      <w:pPr>
        <w:pStyle w:val="RAN4Observation"/>
        <w:numPr>
          <w:ilvl w:val="0"/>
          <w:numId w:val="0"/>
        </w:numPr>
        <w:jc w:val="center"/>
      </w:pPr>
      <w:r w:rsidRPr="00D50B29">
        <w:rPr>
          <w:noProof/>
        </w:rPr>
        <w:drawing>
          <wp:inline distT="0" distB="0" distL="0" distR="0" wp14:anchorId="51DBCC1E" wp14:editId="78328B36">
            <wp:extent cx="2999510" cy="841643"/>
            <wp:effectExtent l="0" t="0" r="0" b="0"/>
            <wp:docPr id="1476872620" name="Picture 2" descr="Picture 1399219380,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1399219380, Picture"/>
                    <pic:cNvPicPr>
                      <a:picLocks noChangeAspect="1" noChangeArrowheads="1"/>
                    </pic:cNvPicPr>
                  </pic:nvPicPr>
                  <pic:blipFill rotWithShape="1">
                    <a:blip r:embed="rId26">
                      <a:extLst>
                        <a:ext uri="{28A0092B-C50C-407E-A947-70E740481C1C}">
                          <a14:useLocalDpi xmlns:a14="http://schemas.microsoft.com/office/drawing/2010/main" val="0"/>
                        </a:ext>
                      </a:extLst>
                    </a:blip>
                    <a:srcRect l="1039"/>
                    <a:stretch>
                      <a:fillRect/>
                    </a:stretch>
                  </pic:blipFill>
                  <pic:spPr bwMode="auto">
                    <a:xfrm>
                      <a:off x="0" y="0"/>
                      <a:ext cx="3023018" cy="848239"/>
                    </a:xfrm>
                    <a:prstGeom prst="rect">
                      <a:avLst/>
                    </a:prstGeom>
                    <a:noFill/>
                    <a:ln>
                      <a:noFill/>
                    </a:ln>
                    <a:extLst>
                      <a:ext uri="{53640926-AAD7-44D8-BBD7-CCE9431645EC}">
                        <a14:shadowObscured xmlns:a14="http://schemas.microsoft.com/office/drawing/2010/main"/>
                      </a:ext>
                    </a:extLst>
                  </pic:spPr>
                </pic:pic>
              </a:graphicData>
            </a:graphic>
          </wp:inline>
        </w:drawing>
      </w:r>
      <w:r w:rsidR="00081277">
        <w:br/>
      </w:r>
      <w:r w:rsidRPr="0044293A">
        <w:rPr>
          <w:b/>
        </w:rPr>
        <w:t>Fig</w:t>
      </w:r>
      <w:r w:rsidR="00C908B5" w:rsidRPr="0044293A">
        <w:rPr>
          <w:b/>
        </w:rPr>
        <w:t>ure</w:t>
      </w:r>
      <w:r w:rsidR="00081277" w:rsidRPr="0044293A">
        <w:rPr>
          <w:b/>
        </w:rPr>
        <w:t xml:space="preserve"> </w:t>
      </w:r>
      <w:r w:rsidR="003C144A">
        <w:rPr>
          <w:b/>
          <w:bCs/>
        </w:rPr>
        <w:t>2.3.3-3</w:t>
      </w:r>
      <w:r w:rsidR="00081277">
        <w:t>: Partial IBE relaxation for higher UL maximum power</w:t>
      </w:r>
    </w:p>
    <w:p w14:paraId="4B7E3D12" w14:textId="3EF19F55" w:rsidR="00081277" w:rsidRPr="005429CC" w:rsidRDefault="00081277" w:rsidP="00081277">
      <w:pPr>
        <w:pStyle w:val="RAN4observation0"/>
      </w:pPr>
      <w:r>
        <w:t xml:space="preserve">Partial and full </w:t>
      </w:r>
      <w:r w:rsidRPr="00683E45">
        <w:t xml:space="preserve">IBE </w:t>
      </w:r>
      <w:r>
        <w:t xml:space="preserve">relaxation can increase UL power for all waveforms and most modulation orders in all frequency ranges and can increase </w:t>
      </w:r>
      <w:r w:rsidR="00027809" w:rsidRPr="001050B9">
        <w:t>Tx EVM relaxation</w:t>
      </w:r>
      <w:r>
        <w:t xml:space="preserve"> gain for high modulation orders </w:t>
      </w:r>
      <w:r w:rsidR="00B94F1F" w:rsidRPr="001050B9">
        <w:t xml:space="preserve">such </w:t>
      </w:r>
      <w:r>
        <w:t>as 256 QAM</w:t>
      </w:r>
      <w:r w:rsidRPr="00683E45">
        <w:t xml:space="preserve">. </w:t>
      </w:r>
    </w:p>
    <w:p w14:paraId="7E400087" w14:textId="0982779E" w:rsidR="00524630" w:rsidRDefault="00081277" w:rsidP="009431A2">
      <w:pPr>
        <w:pStyle w:val="RAN4proposal"/>
      </w:pPr>
      <w:r w:rsidRPr="00264422">
        <w:rPr>
          <w:bCs/>
        </w:rPr>
        <w:lastRenderedPageBreak/>
        <w:t xml:space="preserve">Proposal </w:t>
      </w:r>
      <w:r w:rsidR="00264422" w:rsidRPr="009431A2">
        <w:rPr>
          <w:bCs/>
        </w:rPr>
        <w:t>21</w:t>
      </w:r>
      <w:r w:rsidRPr="00264422">
        <w:rPr>
          <w:bCs/>
        </w:rPr>
        <w:t>:</w:t>
      </w:r>
      <w:r w:rsidRPr="00264422">
        <w:t xml:space="preserve"> RAN4</w:t>
      </w:r>
      <w:r w:rsidRPr="00683E45">
        <w:t xml:space="preserve"> to consider NW controlled partial and full IBE relaxation</w:t>
      </w:r>
      <w:r>
        <w:t xml:space="preserve"> without </w:t>
      </w:r>
      <w:r w:rsidR="000D6FAB" w:rsidRPr="001050B9">
        <w:t>Tx EVM relaxation</w:t>
      </w:r>
      <w:r>
        <w:t xml:space="preserve"> for modulation order up to 64QAM, and </w:t>
      </w:r>
      <w:r w:rsidR="00AE5156" w:rsidRPr="001050B9">
        <w:t xml:space="preserve">with Tx EVM </w:t>
      </w:r>
      <w:r w:rsidR="00AE5156">
        <w:t>relaxation</w:t>
      </w:r>
      <w:r w:rsidR="1A316700">
        <w:t xml:space="preserve"> </w:t>
      </w:r>
      <w:r>
        <w:t>for</w:t>
      </w:r>
      <w:r>
        <w:t xml:space="preserve"> higher modulation order</w:t>
      </w:r>
      <w:r w:rsidRPr="00683E45">
        <w:t xml:space="preserve">. </w:t>
      </w:r>
    </w:p>
    <w:p w14:paraId="674AF156" w14:textId="006C13C7" w:rsidR="000155CA" w:rsidRDefault="00102524" w:rsidP="00287C4F">
      <w:pPr>
        <w:pStyle w:val="Heading1"/>
      </w:pPr>
      <w:r w:rsidRPr="001050B9">
        <w:t>3</w:t>
      </w:r>
      <w:r w:rsidRPr="001050B9">
        <w:tab/>
        <w:t>Conclusion</w:t>
      </w:r>
    </w:p>
    <w:p w14:paraId="7628B29D" w14:textId="77E92A45" w:rsidR="00271952" w:rsidRDefault="00BA1619" w:rsidP="009431A2">
      <w:r>
        <w:t>In this contribution we have made following proposal</w:t>
      </w:r>
      <w:r w:rsidR="006B3FB6">
        <w:t xml:space="preserve"> which are further justified with a number of observations and explanations in the contribution.</w:t>
      </w:r>
    </w:p>
    <w:p w14:paraId="7FD1F87A" w14:textId="3997230E" w:rsidR="00271952" w:rsidRPr="008E41D3" w:rsidRDefault="00271952" w:rsidP="00271952">
      <w:pPr>
        <w:pStyle w:val="RAN4proposal"/>
      </w:pPr>
      <w:r w:rsidRPr="008E41D3">
        <w:t xml:space="preserve">Proposal 1: For 6G the default power class </w:t>
      </w:r>
      <w:r w:rsidRPr="002D2DD9">
        <w:t>is</w:t>
      </w:r>
      <w:r w:rsidRPr="008E41D3">
        <w:t xml:space="preserve"> PC2 </w:t>
      </w:r>
      <w:r>
        <w:t>(</w:t>
      </w:r>
      <w:r w:rsidRPr="008E41D3">
        <w:t>i.e. 26 dBm</w:t>
      </w:r>
      <w:r>
        <w:t>)</w:t>
      </w:r>
    </w:p>
    <w:p w14:paraId="35364D0B" w14:textId="77777777" w:rsidR="00271952" w:rsidRPr="00940DDE" w:rsidRDefault="00271952" w:rsidP="00271952">
      <w:pPr>
        <w:pStyle w:val="RAN4proposal"/>
        <w:ind w:left="360" w:hanging="360"/>
        <w:rPr>
          <w:b w:val="0"/>
        </w:rPr>
      </w:pPr>
      <w:r w:rsidRPr="007B766F">
        <w:t>Proposal 2: For 6G bands PC2 is the first power class to be defined.</w:t>
      </w:r>
    </w:p>
    <w:p w14:paraId="65708180" w14:textId="77777777" w:rsidR="00271952" w:rsidRPr="001C2E17" w:rsidRDefault="00271952" w:rsidP="00271952">
      <w:pPr>
        <w:pStyle w:val="RAN4proposal"/>
        <w:rPr>
          <w:b w:val="0"/>
        </w:rPr>
      </w:pPr>
      <w:r w:rsidRPr="00084770">
        <w:t xml:space="preserve">Proposal </w:t>
      </w:r>
      <w:r>
        <w:t>3</w:t>
      </w:r>
      <w:r w:rsidRPr="00267EB5">
        <w:t xml:space="preserve">: </w:t>
      </w:r>
      <w:r>
        <w:t xml:space="preserve">In 6G RAN4 do not define interband UL CA power classes. UL CA output power capabilities are determined by constituent single bands power classes. Approach is similar as NR </w:t>
      </w:r>
      <w:r w:rsidRPr="00D22644">
        <w:rPr>
          <w:i/>
        </w:rPr>
        <w:t>higherPowerLimit</w:t>
      </w:r>
      <w:r>
        <w:rPr>
          <w:i/>
        </w:rPr>
        <w:t xml:space="preserve"> </w:t>
      </w:r>
      <w:r>
        <w:t>feafure.</w:t>
      </w:r>
    </w:p>
    <w:p w14:paraId="7691204B" w14:textId="77777777" w:rsidR="00264422" w:rsidRPr="008D168B" w:rsidRDefault="00264422" w:rsidP="00264422">
      <w:pPr>
        <w:pStyle w:val="RAN4proposal"/>
      </w:pPr>
      <w:r w:rsidRPr="008D168B">
        <w:t xml:space="preserve">Proposal </w:t>
      </w:r>
      <w:r>
        <w:t>4</w:t>
      </w:r>
      <w:r w:rsidRPr="008D168B">
        <w:t>: PA dimensioning for battery operated eMBB</w:t>
      </w:r>
      <w:r>
        <w:t xml:space="preserve"> </w:t>
      </w:r>
      <w:r w:rsidRPr="008D168B">
        <w:t>UEs is MPR = 0 for CP-OFDM QPSK Inner</w:t>
      </w:r>
    </w:p>
    <w:p w14:paraId="73A3B0EB" w14:textId="77777777" w:rsidR="00264422" w:rsidRDefault="00264422" w:rsidP="00264422">
      <w:pPr>
        <w:pStyle w:val="RAN4proposal"/>
      </w:pPr>
      <w:r>
        <w:t xml:space="preserve">Proposal 5: </w:t>
      </w:r>
      <w:r w:rsidRPr="00E67B83">
        <w:t>Modulator impariments should be based on what is actually needed for most demanding modulation order</w:t>
      </w:r>
      <w:r>
        <w:t xml:space="preserve"> to meet EVM requirement</w:t>
      </w:r>
      <w:r w:rsidRPr="00E67B83">
        <w:t>.</w:t>
      </w:r>
    </w:p>
    <w:p w14:paraId="06C70DF4" w14:textId="77777777" w:rsidR="00264422" w:rsidRDefault="00264422" w:rsidP="00264422">
      <w:pPr>
        <w:pStyle w:val="RAN4proposal"/>
        <w:rPr>
          <w:lang w:bidi="bn-IN"/>
        </w:rPr>
      </w:pPr>
      <w:r>
        <w:t xml:space="preserve">Proposal 6: </w:t>
      </w:r>
      <w:r w:rsidRPr="0094546F">
        <w:t>Investigate</w:t>
      </w:r>
      <w:r>
        <w:t xml:space="preserve"> the simplification of </w:t>
      </w:r>
      <w:r w:rsidRPr="00220521">
        <w:t>P</w:t>
      </w:r>
      <w:r w:rsidRPr="0094546F">
        <w:t xml:space="preserve">CMAX,f,c </w:t>
      </w:r>
      <w:r>
        <w:t>equations and the optimization of associated parameters</w:t>
      </w:r>
    </w:p>
    <w:p w14:paraId="2F07D479" w14:textId="77777777" w:rsidR="00264422" w:rsidRDefault="00264422" w:rsidP="00264422">
      <w:pPr>
        <w:pStyle w:val="RAN4proposal"/>
      </w:pPr>
      <w:r w:rsidRPr="7D7F4CDD">
        <w:t xml:space="preserve">Proposal </w:t>
      </w:r>
      <w:r>
        <w:t>7</w:t>
      </w:r>
      <w:r w:rsidRPr="7D7F4CDD">
        <w:t>:  Re-evaluation of switching period lengths to match modern RF chip technology</w:t>
      </w:r>
    </w:p>
    <w:p w14:paraId="5A6EE7E5" w14:textId="77777777" w:rsidR="00264422" w:rsidRDefault="00264422" w:rsidP="00264422">
      <w:pPr>
        <w:pStyle w:val="RAN4proposal"/>
      </w:pPr>
      <w:r w:rsidRPr="683A5610">
        <w:t xml:space="preserve">Proposal </w:t>
      </w:r>
      <w:r>
        <w:t>8</w:t>
      </w:r>
      <w:r w:rsidRPr="683A5610">
        <w:t>:  Re-evaluation of the need for DL interruptions considering modern RF chip technology</w:t>
      </w:r>
    </w:p>
    <w:p w14:paraId="5FA9F7D7" w14:textId="77777777" w:rsidR="00264422" w:rsidRDefault="00264422" w:rsidP="00264422">
      <w:pPr>
        <w:pStyle w:val="RAN4proposal"/>
        <w:rPr>
          <w:lang w:eastAsia="zh-CN"/>
        </w:rPr>
      </w:pPr>
      <w:r>
        <w:rPr>
          <w:lang w:eastAsia="zh-CN"/>
        </w:rPr>
        <w:t>Proposal 9: A unified equation covering various cases such as different duplexing, multiple receivers, etc., shall be utilized for defining the REFSENS requirements.</w:t>
      </w:r>
    </w:p>
    <w:p w14:paraId="1695CD06" w14:textId="77777777" w:rsidR="00264422" w:rsidRDefault="00264422" w:rsidP="00264422">
      <w:pPr>
        <w:pStyle w:val="RAN4proposal"/>
        <w:rPr>
          <w:lang w:eastAsia="zh-CN"/>
        </w:rPr>
      </w:pPr>
      <w:r>
        <w:rPr>
          <w:lang w:eastAsia="zh-CN"/>
        </w:rPr>
        <w:t xml:space="preserve">Proposal 10: A better NF assumption shall be agreed for 6GR keeping the technology advancement of last two decades. </w:t>
      </w:r>
    </w:p>
    <w:p w14:paraId="0BE71176" w14:textId="77777777" w:rsidR="00264422" w:rsidRDefault="00264422" w:rsidP="00264422">
      <w:pPr>
        <w:pStyle w:val="RAN4proposal"/>
        <w:rPr>
          <w:lang w:eastAsia="zh-CN"/>
        </w:rPr>
      </w:pPr>
      <w:r>
        <w:rPr>
          <w:lang w:eastAsia="zh-CN"/>
        </w:rPr>
        <w:t xml:space="preserve">Proposal 11: Study the need and possible value for implementation margin. </w:t>
      </w:r>
    </w:p>
    <w:p w14:paraId="33325124" w14:textId="77777777" w:rsidR="00264422" w:rsidRPr="001050B9" w:rsidRDefault="00264422" w:rsidP="00264422">
      <w:pPr>
        <w:pStyle w:val="RAN4proposal"/>
      </w:pPr>
      <w:r w:rsidRPr="001050B9">
        <w:t>Proposal</w:t>
      </w:r>
      <w:r>
        <w:t xml:space="preserve"> 12</w:t>
      </w:r>
      <w:r w:rsidRPr="001050B9">
        <w:t>:  Study 6GR bandwidth scalability by early cooperation with other working groups with the following aspects:</w:t>
      </w:r>
    </w:p>
    <w:p w14:paraId="2C5FAE3E" w14:textId="77777777" w:rsidR="00264422" w:rsidRPr="008D168B" w:rsidRDefault="00264422" w:rsidP="00264422">
      <w:pPr>
        <w:numPr>
          <w:ilvl w:val="0"/>
          <w:numId w:val="13"/>
        </w:numPr>
        <w:spacing w:after="0"/>
        <w:jc w:val="both"/>
        <w:rPr>
          <w:rFonts w:eastAsia="Aptos"/>
          <w:b/>
          <w:bCs/>
          <w:i/>
        </w:rPr>
      </w:pPr>
      <w:r w:rsidRPr="008D168B">
        <w:rPr>
          <w:rFonts w:eastAsia="Aptos"/>
          <w:b/>
          <w:bCs/>
          <w:i/>
        </w:rPr>
        <w:t>Simplify Bandwidth Adaptation:</w:t>
      </w:r>
    </w:p>
    <w:p w14:paraId="6DAC4F88" w14:textId="77777777" w:rsidR="00264422" w:rsidRPr="008D168B" w:rsidRDefault="00264422" w:rsidP="00264422">
      <w:pPr>
        <w:numPr>
          <w:ilvl w:val="1"/>
          <w:numId w:val="12"/>
        </w:numPr>
        <w:spacing w:after="0"/>
        <w:jc w:val="both"/>
        <w:rPr>
          <w:rFonts w:eastAsia="Aptos"/>
          <w:b/>
          <w:bCs/>
          <w:i/>
        </w:rPr>
      </w:pPr>
      <w:r w:rsidRPr="008D168B">
        <w:rPr>
          <w:rFonts w:eastAsia="Aptos"/>
          <w:b/>
          <w:bCs/>
          <w:i/>
        </w:rPr>
        <w:t>Reduced configuration overhead</w:t>
      </w:r>
    </w:p>
    <w:p w14:paraId="06741626" w14:textId="77777777" w:rsidR="00264422" w:rsidRPr="008D168B" w:rsidRDefault="00264422" w:rsidP="00264422">
      <w:pPr>
        <w:numPr>
          <w:ilvl w:val="1"/>
          <w:numId w:val="12"/>
        </w:numPr>
        <w:spacing w:after="0"/>
        <w:jc w:val="both"/>
        <w:rPr>
          <w:rFonts w:eastAsia="Aptos"/>
          <w:b/>
          <w:bCs/>
          <w:i/>
        </w:rPr>
      </w:pPr>
      <w:r w:rsidRPr="008D168B">
        <w:rPr>
          <w:rFonts w:eastAsia="Aptos"/>
          <w:b/>
          <w:bCs/>
          <w:i/>
        </w:rPr>
        <w:t>Reduced number of bandwidth adaptation options compared to NR.</w:t>
      </w:r>
    </w:p>
    <w:p w14:paraId="2E8263BB" w14:textId="77777777" w:rsidR="00264422" w:rsidRPr="008D168B" w:rsidRDefault="00264422" w:rsidP="00264422">
      <w:pPr>
        <w:numPr>
          <w:ilvl w:val="1"/>
          <w:numId w:val="12"/>
        </w:numPr>
        <w:spacing w:after="0"/>
        <w:jc w:val="both"/>
        <w:rPr>
          <w:rFonts w:eastAsia="Aptos"/>
          <w:b/>
          <w:bCs/>
          <w:i/>
        </w:rPr>
      </w:pPr>
      <w:r w:rsidRPr="008D168B">
        <w:rPr>
          <w:rFonts w:eastAsia="Aptos"/>
          <w:b/>
          <w:bCs/>
          <w:i/>
        </w:rPr>
        <w:t>Support only a single Subcarrier Spacing (SCS) per carrier.</w:t>
      </w:r>
    </w:p>
    <w:p w14:paraId="5B38D20D" w14:textId="77777777" w:rsidR="00264422" w:rsidRPr="008D168B" w:rsidRDefault="00264422" w:rsidP="00264422">
      <w:pPr>
        <w:numPr>
          <w:ilvl w:val="1"/>
          <w:numId w:val="12"/>
        </w:numPr>
        <w:spacing w:after="0"/>
        <w:jc w:val="both"/>
        <w:rPr>
          <w:rFonts w:eastAsia="Aptos"/>
          <w:b/>
          <w:bCs/>
          <w:i/>
        </w:rPr>
      </w:pPr>
      <w:r w:rsidRPr="008D168B">
        <w:rPr>
          <w:rFonts w:eastAsia="Aptos"/>
          <w:b/>
          <w:bCs/>
          <w:i/>
        </w:rPr>
        <w:t>Minimize the number of BW adaptation types and BW-specific parameters.</w:t>
      </w:r>
    </w:p>
    <w:p w14:paraId="2DDF23C0" w14:textId="77777777" w:rsidR="00264422" w:rsidRPr="008D168B" w:rsidRDefault="00264422" w:rsidP="00264422">
      <w:pPr>
        <w:numPr>
          <w:ilvl w:val="0"/>
          <w:numId w:val="14"/>
        </w:numPr>
        <w:spacing w:after="0"/>
        <w:jc w:val="both"/>
        <w:rPr>
          <w:rFonts w:eastAsia="Aptos"/>
          <w:b/>
          <w:bCs/>
          <w:i/>
        </w:rPr>
      </w:pPr>
      <w:r w:rsidRPr="008D168B">
        <w:rPr>
          <w:rFonts w:eastAsia="Aptos"/>
          <w:b/>
          <w:bCs/>
          <w:i/>
        </w:rPr>
        <w:t>Separate DL and UL BW Adaptation:</w:t>
      </w:r>
    </w:p>
    <w:p w14:paraId="646B4D39" w14:textId="77777777" w:rsidR="00264422" w:rsidRPr="008D168B" w:rsidRDefault="00264422" w:rsidP="00264422">
      <w:pPr>
        <w:numPr>
          <w:ilvl w:val="1"/>
          <w:numId w:val="12"/>
        </w:numPr>
        <w:spacing w:after="0"/>
        <w:jc w:val="both"/>
        <w:rPr>
          <w:rFonts w:eastAsia="Aptos"/>
          <w:b/>
          <w:bCs/>
          <w:i/>
        </w:rPr>
      </w:pPr>
      <w:r w:rsidRPr="008D168B">
        <w:rPr>
          <w:rFonts w:eastAsia="Aptos"/>
          <w:b/>
          <w:bCs/>
          <w:i/>
        </w:rPr>
        <w:t>Consider DL and UL bandwidth adaptation independently to optimize each direction.</w:t>
      </w:r>
    </w:p>
    <w:p w14:paraId="037E60B2" w14:textId="77777777" w:rsidR="00264422" w:rsidRPr="008D168B" w:rsidRDefault="00264422" w:rsidP="00264422">
      <w:pPr>
        <w:pStyle w:val="ListParagraph"/>
        <w:numPr>
          <w:ilvl w:val="1"/>
          <w:numId w:val="12"/>
        </w:numPr>
        <w:overflowPunct/>
        <w:autoSpaceDE/>
        <w:autoSpaceDN/>
        <w:adjustRightInd/>
        <w:spacing w:after="160" w:line="259" w:lineRule="auto"/>
        <w:ind w:firstLineChars="0"/>
        <w:contextualSpacing/>
        <w:textAlignment w:val="auto"/>
        <w:rPr>
          <w:b/>
          <w:bCs/>
        </w:rPr>
      </w:pPr>
      <w:r w:rsidRPr="008D168B">
        <w:rPr>
          <w:b/>
          <w:bCs/>
        </w:rPr>
        <w:t>Assume separate LO for DL and UL BW adaptation in TDD</w:t>
      </w:r>
    </w:p>
    <w:p w14:paraId="2250501A" w14:textId="77777777" w:rsidR="00264422" w:rsidRPr="008D168B" w:rsidRDefault="00264422" w:rsidP="00264422">
      <w:pPr>
        <w:numPr>
          <w:ilvl w:val="0"/>
          <w:numId w:val="15"/>
        </w:numPr>
        <w:spacing w:after="0"/>
        <w:jc w:val="both"/>
        <w:rPr>
          <w:rFonts w:eastAsia="Aptos"/>
          <w:b/>
          <w:bCs/>
          <w:i/>
        </w:rPr>
      </w:pPr>
      <w:r w:rsidRPr="008D168B">
        <w:rPr>
          <w:rFonts w:eastAsia="Aptos"/>
          <w:b/>
          <w:bCs/>
          <w:i/>
        </w:rPr>
        <w:t>Improve Robustness</w:t>
      </w:r>
      <w:r w:rsidRPr="008D168B">
        <w:rPr>
          <w:rFonts w:eastAsia="Aptos"/>
          <w:b/>
          <w:bCs/>
          <w:i/>
          <w:iCs/>
        </w:rPr>
        <w:t xml:space="preserve">, </w:t>
      </w:r>
      <w:r w:rsidRPr="008D168B">
        <w:rPr>
          <w:rFonts w:eastAsia="Aptos"/>
          <w:b/>
          <w:bCs/>
          <w:i/>
        </w:rPr>
        <w:t xml:space="preserve">Reduce Latency </w:t>
      </w:r>
      <w:r w:rsidRPr="008D168B">
        <w:rPr>
          <w:rFonts w:eastAsia="Aptos"/>
          <w:b/>
          <w:bCs/>
          <w:i/>
          <w:iCs/>
        </w:rPr>
        <w:t xml:space="preserve">and minimize interruptions </w:t>
      </w:r>
      <w:r w:rsidRPr="008D168B">
        <w:rPr>
          <w:rFonts w:eastAsia="Aptos"/>
          <w:b/>
          <w:bCs/>
          <w:i/>
        </w:rPr>
        <w:t>in BW adaptation:</w:t>
      </w:r>
    </w:p>
    <w:p w14:paraId="7E1DBB33" w14:textId="77777777" w:rsidR="00264422" w:rsidRPr="008D168B" w:rsidRDefault="00264422" w:rsidP="00264422">
      <w:pPr>
        <w:numPr>
          <w:ilvl w:val="1"/>
          <w:numId w:val="12"/>
        </w:numPr>
        <w:spacing w:after="0"/>
        <w:jc w:val="both"/>
        <w:rPr>
          <w:b/>
          <w:bCs/>
        </w:rPr>
      </w:pPr>
      <w:r w:rsidRPr="008D168B">
        <w:rPr>
          <w:rFonts w:eastAsia="Aptos"/>
          <w:b/>
          <w:bCs/>
          <w:i/>
        </w:rPr>
        <w:t>Enhance the reliability and speed of bandwidth adaptation – the procedure must support robust failure recovery.</w:t>
      </w:r>
    </w:p>
    <w:p w14:paraId="55A397DA" w14:textId="77777777" w:rsidR="00264422" w:rsidRPr="008D168B" w:rsidRDefault="00264422" w:rsidP="00264422">
      <w:pPr>
        <w:pStyle w:val="ListParagraph"/>
        <w:numPr>
          <w:ilvl w:val="0"/>
          <w:numId w:val="12"/>
        </w:numPr>
        <w:overflowPunct/>
        <w:autoSpaceDE/>
        <w:autoSpaceDN/>
        <w:adjustRightInd/>
        <w:spacing w:after="160" w:line="259" w:lineRule="auto"/>
        <w:ind w:firstLineChars="0"/>
        <w:contextualSpacing/>
        <w:textAlignment w:val="auto"/>
        <w:rPr>
          <w:b/>
          <w:bCs/>
          <w:i/>
          <w:iCs/>
        </w:rPr>
      </w:pPr>
      <w:r w:rsidRPr="008D168B">
        <w:rPr>
          <w:b/>
          <w:bCs/>
          <w:i/>
          <w:iCs/>
        </w:rPr>
        <w:t>Study to optimize RF/RRM switching delays and MPR/A-MPR with better assumptions related to LO placement in bandwidth adaptation</w:t>
      </w:r>
    </w:p>
    <w:p w14:paraId="000557A6" w14:textId="77777777" w:rsidR="00264422" w:rsidRPr="008D168B" w:rsidRDefault="00264422" w:rsidP="00264422">
      <w:pPr>
        <w:numPr>
          <w:ilvl w:val="0"/>
          <w:numId w:val="17"/>
        </w:numPr>
        <w:spacing w:after="0"/>
        <w:jc w:val="both"/>
        <w:rPr>
          <w:rFonts w:eastAsia="Aptos"/>
          <w:b/>
          <w:bCs/>
          <w:i/>
        </w:rPr>
      </w:pPr>
      <w:r w:rsidRPr="008D168B">
        <w:rPr>
          <w:rFonts w:eastAsia="Aptos"/>
          <w:b/>
          <w:bCs/>
          <w:i/>
        </w:rPr>
        <w:t>Streamline UE Capabilities:</w:t>
      </w:r>
    </w:p>
    <w:p w14:paraId="6800196C" w14:textId="77777777" w:rsidR="00264422" w:rsidRPr="008D168B" w:rsidRDefault="00264422" w:rsidP="00264422">
      <w:pPr>
        <w:numPr>
          <w:ilvl w:val="1"/>
          <w:numId w:val="17"/>
        </w:numPr>
        <w:spacing w:after="0"/>
        <w:jc w:val="both"/>
        <w:rPr>
          <w:rFonts w:eastAsia="Aptos"/>
          <w:b/>
          <w:bCs/>
          <w:i/>
        </w:rPr>
      </w:pPr>
      <w:r w:rsidRPr="008D168B">
        <w:rPr>
          <w:rFonts w:eastAsia="Aptos"/>
          <w:b/>
          <w:bCs/>
          <w:i/>
        </w:rPr>
        <w:t>Define concise set of UE capabilities for BW adaptation and identify the essential operation to ensure good baseline feature support for BW adaptation operation.</w:t>
      </w:r>
    </w:p>
    <w:p w14:paraId="014D2D38" w14:textId="77777777" w:rsidR="0086077A" w:rsidRDefault="0086077A" w:rsidP="0086077A"/>
    <w:p w14:paraId="40E3621A" w14:textId="77777777" w:rsidR="00264422" w:rsidRDefault="00264422" w:rsidP="00264422">
      <w:pPr>
        <w:pStyle w:val="RAN4proposal"/>
      </w:pPr>
      <w:r w:rsidRPr="001050B9">
        <w:t>Proposal</w:t>
      </w:r>
      <w:r>
        <w:t xml:space="preserve"> 13</w:t>
      </w:r>
      <w:r w:rsidRPr="001050B9">
        <w:t>: RAN4 needs to consider</w:t>
      </w:r>
      <w:r w:rsidRPr="001050B9" w:rsidDel="007169E8">
        <w:t xml:space="preserve"> </w:t>
      </w:r>
      <w:r w:rsidRPr="001050B9">
        <w:t>bandwidth adaptation (UL scheduling range) from the beginning, to minimize MPR and A-MPR.</w:t>
      </w:r>
    </w:p>
    <w:p w14:paraId="07683F6E" w14:textId="77777777" w:rsidR="00264422" w:rsidRDefault="00264422" w:rsidP="00264422">
      <w:pPr>
        <w:pStyle w:val="RAN4proposal"/>
      </w:pPr>
      <w:r w:rsidRPr="00861FA2">
        <w:rPr>
          <w:bCs/>
        </w:rPr>
        <w:t xml:space="preserve">Proposal </w:t>
      </w:r>
      <w:r>
        <w:rPr>
          <w:bCs/>
        </w:rPr>
        <w:t>14</w:t>
      </w:r>
      <w:r w:rsidRPr="00861FA2">
        <w:rPr>
          <w:bCs/>
        </w:rPr>
        <w:t xml:space="preserve">: </w:t>
      </w:r>
      <w:r>
        <w:t>Net gain is used to evaluate coverage gain of waveform enhancements.</w:t>
      </w:r>
    </w:p>
    <w:p w14:paraId="4556235F" w14:textId="77777777" w:rsidR="00264422" w:rsidRDefault="00264422" w:rsidP="00264422">
      <w:pPr>
        <w:pStyle w:val="RAN4proposal"/>
      </w:pPr>
      <w:r w:rsidRPr="00861FA2">
        <w:rPr>
          <w:bCs/>
        </w:rPr>
        <w:lastRenderedPageBreak/>
        <w:t xml:space="preserve">Proposal </w:t>
      </w:r>
      <w:r>
        <w:rPr>
          <w:bCs/>
        </w:rPr>
        <w:t>15</w:t>
      </w:r>
      <w:r w:rsidRPr="00861FA2">
        <w:rPr>
          <w:bCs/>
        </w:rPr>
        <w:t xml:space="preserve">: </w:t>
      </w:r>
      <w:r>
        <w:t>RF-simulations are used to obtain Tx power gain for net gain evaluation.</w:t>
      </w:r>
    </w:p>
    <w:p w14:paraId="661BFBF4" w14:textId="77777777" w:rsidR="00264422" w:rsidRDefault="00264422" w:rsidP="00264422">
      <w:pPr>
        <w:pStyle w:val="RAN4proposal"/>
      </w:pPr>
      <w:r w:rsidRPr="0011122D">
        <w:rPr>
          <w:bCs/>
        </w:rPr>
        <w:t xml:space="preserve">Proposal </w:t>
      </w:r>
      <w:r>
        <w:rPr>
          <w:bCs/>
        </w:rPr>
        <w:t>16</w:t>
      </w:r>
      <w:r w:rsidRPr="0011122D">
        <w:rPr>
          <w:bCs/>
        </w:rPr>
        <w:t xml:space="preserve">: </w:t>
      </w:r>
      <w:r w:rsidRPr="0011122D">
        <w:t>Frequency Domain Spectrum shaping (FDSS) and FDSS with spectrum extension (FDSS-SE) are supported in 6G Radio.</w:t>
      </w:r>
    </w:p>
    <w:p w14:paraId="5A9DAADD" w14:textId="77777777" w:rsidR="00264422" w:rsidRPr="0011122D" w:rsidRDefault="00264422" w:rsidP="00264422">
      <w:pPr>
        <w:pStyle w:val="RAN4proposal"/>
      </w:pPr>
      <w:r w:rsidRPr="00861FA2">
        <w:rPr>
          <w:bCs/>
        </w:rPr>
        <w:t xml:space="preserve">Proposal </w:t>
      </w:r>
      <w:r>
        <w:rPr>
          <w:bCs/>
        </w:rPr>
        <w:t>17</w:t>
      </w:r>
      <w:r w:rsidRPr="00861FA2">
        <w:rPr>
          <w:bCs/>
        </w:rPr>
        <w:t xml:space="preserve">: </w:t>
      </w:r>
      <w:r>
        <w:t>Transparent filtering approach is used for FDSS and FDSS-SE in 6G Radio.</w:t>
      </w:r>
    </w:p>
    <w:p w14:paraId="6072F7C0" w14:textId="77777777" w:rsidR="00264422" w:rsidRPr="009439ED" w:rsidRDefault="00264422" w:rsidP="00264422">
      <w:pPr>
        <w:pStyle w:val="RAN4proposal"/>
        <w:rPr>
          <w:lang w:eastAsia="zh-CN"/>
        </w:rPr>
      </w:pPr>
      <w:r>
        <w:rPr>
          <w:lang w:eastAsia="zh-CN"/>
        </w:rPr>
        <w:t>Proposal 18: Network control would be needed for the relaxed UE Tx EVM feature</w:t>
      </w:r>
    </w:p>
    <w:p w14:paraId="359778F0" w14:textId="77777777" w:rsidR="00264422" w:rsidRPr="009439ED" w:rsidRDefault="00264422" w:rsidP="00264422">
      <w:pPr>
        <w:pStyle w:val="RAN4proposal"/>
        <w:rPr>
          <w:lang w:eastAsia="zh-CN"/>
        </w:rPr>
      </w:pPr>
      <w:r>
        <w:rPr>
          <w:lang w:eastAsia="zh-CN"/>
        </w:rPr>
        <w:t>Proposal 19: RAN4 to discuss the scope and assumptions for the relaxed UE Tx EVM feature</w:t>
      </w:r>
    </w:p>
    <w:p w14:paraId="1B1E13C7" w14:textId="77777777" w:rsidR="00264422" w:rsidRPr="00C94CB9" w:rsidRDefault="00264422" w:rsidP="00264422">
      <w:pPr>
        <w:pStyle w:val="RAN4proposal"/>
      </w:pPr>
      <w:r w:rsidRPr="00F576A4">
        <w:rPr>
          <w:bCs/>
        </w:rPr>
        <w:t xml:space="preserve">Proposal </w:t>
      </w:r>
      <w:r>
        <w:rPr>
          <w:bCs/>
        </w:rPr>
        <w:t>20</w:t>
      </w:r>
      <w:r w:rsidRPr="00F576A4">
        <w:rPr>
          <w:bCs/>
        </w:rPr>
        <w:t>:</w:t>
      </w:r>
      <w:r>
        <w:t xml:space="preserve"> Gain potential for Tx EVM relaxation should</w:t>
      </w:r>
      <w:r w:rsidRPr="00BD3996">
        <w:t xml:space="preserve"> </w:t>
      </w:r>
      <w:r>
        <w:t>be studied with RF-simulations taking into account all the relevant RF-requirements</w:t>
      </w:r>
      <w:r w:rsidRPr="00E817A9">
        <w:t>,</w:t>
      </w:r>
      <w:r>
        <w:t xml:space="preserve"> </w:t>
      </w:r>
      <w:r w:rsidRPr="00E817A9">
        <w:t>such as EVM, IBE, ACLR, OBW, SEM, and spurious emission.</w:t>
      </w:r>
    </w:p>
    <w:p w14:paraId="4E338BA8" w14:textId="3B9BDE71" w:rsidR="00264422" w:rsidRDefault="00264422" w:rsidP="00264422">
      <w:pPr>
        <w:pStyle w:val="RAN4proposal"/>
      </w:pPr>
      <w:r w:rsidRPr="00264422">
        <w:rPr>
          <w:bCs/>
        </w:rPr>
        <w:t xml:space="preserve">Proposal </w:t>
      </w:r>
      <w:r w:rsidRPr="008D168B">
        <w:rPr>
          <w:bCs/>
        </w:rPr>
        <w:t>21</w:t>
      </w:r>
      <w:r w:rsidRPr="00264422">
        <w:rPr>
          <w:bCs/>
        </w:rPr>
        <w:t>:</w:t>
      </w:r>
      <w:r w:rsidRPr="00264422">
        <w:t xml:space="preserve"> RAN4</w:t>
      </w:r>
      <w:r w:rsidRPr="00683E45">
        <w:t xml:space="preserve"> to consider NW controlled partial and full IBE relaxation</w:t>
      </w:r>
      <w:r>
        <w:t xml:space="preserve"> without </w:t>
      </w:r>
      <w:r w:rsidRPr="001050B9">
        <w:t>Tx EVM relaxation</w:t>
      </w:r>
      <w:r>
        <w:t xml:space="preserve"> for modulation order up to 64QAM, and </w:t>
      </w:r>
      <w:r w:rsidRPr="001050B9">
        <w:t xml:space="preserve">with Tx EVM </w:t>
      </w:r>
      <w:r>
        <w:t>relaxation</w:t>
      </w:r>
      <w:r w:rsidR="372A6A94">
        <w:t xml:space="preserve"> </w:t>
      </w:r>
      <w:r>
        <w:t>for</w:t>
      </w:r>
      <w:r>
        <w:t xml:space="preserve"> higher modulation order</w:t>
      </w:r>
      <w:r w:rsidRPr="00683E45">
        <w:t xml:space="preserve">. </w:t>
      </w:r>
    </w:p>
    <w:p w14:paraId="6DA98CC6" w14:textId="76A4039C" w:rsidR="00A3129B" w:rsidRPr="001050B9" w:rsidRDefault="00A3129B" w:rsidP="00A3129B">
      <w:pPr>
        <w:pStyle w:val="Heading1"/>
      </w:pPr>
      <w:r w:rsidRPr="001050B9">
        <w:t>4</w:t>
      </w:r>
      <w:r w:rsidRPr="001050B9">
        <w:tab/>
        <w:t>References</w:t>
      </w:r>
    </w:p>
    <w:p w14:paraId="05BBA6F5" w14:textId="77777777" w:rsidR="00410355" w:rsidRDefault="00A3129B" w:rsidP="00410355">
      <w:r>
        <w:t xml:space="preserve">[1] </w:t>
      </w:r>
      <w:r w:rsidR="00550FD8" w:rsidRPr="00550FD8">
        <w:t>R4-2511652</w:t>
      </w:r>
      <w:r w:rsidR="003C77DF">
        <w:t xml:space="preserve">, </w:t>
      </w:r>
      <w:r w:rsidR="00550FD8">
        <w:t>RAN4 6G Plan and Meeting Arrangement, RAN4#116, RAN4 Chair</w:t>
      </w:r>
    </w:p>
    <w:p w14:paraId="6C69D21E" w14:textId="7407DDFC" w:rsidR="00410355" w:rsidRPr="00410355" w:rsidRDefault="00672FEE" w:rsidP="00410355">
      <w:r>
        <w:t xml:space="preserve">[2] </w:t>
      </w:r>
      <w:r w:rsidR="00410355" w:rsidRPr="44A58A7A">
        <w:rPr>
          <w:noProof/>
          <w:color w:val="000000" w:themeColor="text1"/>
        </w:rPr>
        <w:t>TS</w:t>
      </w:r>
      <w:r w:rsidR="00410355">
        <w:rPr>
          <w:noProof/>
          <w:color w:val="000000" w:themeColor="text1"/>
        </w:rPr>
        <w:t xml:space="preserve"> 38.101-1 “User Equipment (UE) radio transmission and reception; Part 1: Range 1 Standalone”, 3GPP</w:t>
      </w:r>
    </w:p>
    <w:p w14:paraId="32AEAC1B" w14:textId="14CFBF0A" w:rsidR="00410355" w:rsidRDefault="00410355" w:rsidP="00410355">
      <w:pPr>
        <w:rPr>
          <w:color w:val="000000" w:themeColor="text1"/>
        </w:rPr>
      </w:pPr>
      <w:r w:rsidRPr="6EAAA36E">
        <w:rPr>
          <w:noProof/>
          <w:color w:val="000000" w:themeColor="text1"/>
        </w:rPr>
        <w:t>[3]</w:t>
      </w:r>
      <w:r>
        <w:tab/>
      </w:r>
      <w:hyperlink r:id="rId27">
        <w:r w:rsidRPr="6EAAA36E">
          <w:rPr>
            <w:rStyle w:val="Hyperlink"/>
            <w:noProof/>
          </w:rPr>
          <w:t>RP-230864</w:t>
        </w:r>
      </w:hyperlink>
      <w:r>
        <w:rPr>
          <w:iCs/>
          <w:noProof/>
          <w:color w:val="000000" w:themeColor="text1"/>
        </w:rPr>
        <w:t>, “</w:t>
      </w:r>
      <w:r w:rsidRPr="005057A5">
        <w:rPr>
          <w:bCs/>
          <w:iCs/>
          <w:noProof/>
          <w:color w:val="000000" w:themeColor="text1"/>
        </w:rPr>
        <w:t>Uplink coverage enhancements</w:t>
      </w:r>
      <w:r>
        <w:rPr>
          <w:bCs/>
          <w:iCs/>
          <w:noProof/>
          <w:color w:val="000000" w:themeColor="text1"/>
        </w:rPr>
        <w:t>”</w:t>
      </w:r>
      <w:r w:rsidRPr="005057A5">
        <w:rPr>
          <w:bCs/>
          <w:iCs/>
          <w:noProof/>
          <w:color w:val="000000" w:themeColor="text1"/>
        </w:rPr>
        <w:t xml:space="preserve">, </w:t>
      </w:r>
      <w:bookmarkStart w:id="8" w:name="OLE_LINK1"/>
      <w:bookmarkStart w:id="9" w:name="OLE_LINK2"/>
      <w:r w:rsidRPr="005057A5">
        <w:rPr>
          <w:bCs/>
          <w:iCs/>
          <w:noProof/>
          <w:color w:val="000000" w:themeColor="text1"/>
        </w:rPr>
        <w:t>Nokia</w:t>
      </w:r>
      <w:bookmarkEnd w:id="8"/>
      <w:bookmarkEnd w:id="9"/>
      <w:r w:rsidRPr="005057A5">
        <w:rPr>
          <w:bCs/>
          <w:iCs/>
          <w:noProof/>
          <w:color w:val="000000" w:themeColor="text1"/>
        </w:rPr>
        <w:t>, Nokia Shanghai Bell</w:t>
      </w:r>
    </w:p>
    <w:p w14:paraId="2FB06837" w14:textId="77777777" w:rsidR="00AA29FF" w:rsidRDefault="00AA29FF" w:rsidP="00761509">
      <w:pPr>
        <w:rPr>
          <w:color w:val="000000" w:themeColor="text1"/>
        </w:rPr>
      </w:pPr>
      <w:r w:rsidRPr="00D9074B">
        <w:rPr>
          <w:bCs/>
          <w:iCs/>
          <w:noProof/>
          <w:color w:val="000000" w:themeColor="text1"/>
        </w:rPr>
        <w:t>[4] RP-</w:t>
      </w:r>
      <w:r w:rsidR="00984CAC" w:rsidRPr="00D9074B">
        <w:rPr>
          <w:bCs/>
          <w:iCs/>
          <w:noProof/>
          <w:color w:val="000000" w:themeColor="text1"/>
        </w:rPr>
        <w:t>25</w:t>
      </w:r>
      <w:r w:rsidR="00D02C4C" w:rsidRPr="00D9074B">
        <w:rPr>
          <w:bCs/>
          <w:iCs/>
          <w:noProof/>
          <w:color w:val="000000" w:themeColor="text1"/>
        </w:rPr>
        <w:t>29</w:t>
      </w:r>
      <w:r w:rsidR="00EA7D57">
        <w:rPr>
          <w:bCs/>
          <w:iCs/>
          <w:noProof/>
          <w:color w:val="000000" w:themeColor="text1"/>
        </w:rPr>
        <w:t>5</w:t>
      </w:r>
      <w:r w:rsidR="00457899" w:rsidRPr="00D9074B">
        <w:rPr>
          <w:bCs/>
          <w:iCs/>
          <w:noProof/>
          <w:color w:val="000000" w:themeColor="text1"/>
        </w:rPr>
        <w:t>2, “</w:t>
      </w:r>
      <w:r w:rsidR="00074BA3" w:rsidRPr="007B766F">
        <w:rPr>
          <w:color w:val="000000" w:themeColor="text1"/>
        </w:rPr>
        <w:t>New WID: UE RF enhancements for NR FR1, Phase 5”</w:t>
      </w:r>
      <w:bookmarkStart w:id="10" w:name="_Ref193964476"/>
    </w:p>
    <w:p w14:paraId="0A125674" w14:textId="390471DD" w:rsidR="00367C50" w:rsidRPr="00F576A4" w:rsidRDefault="00367C50" w:rsidP="00F576A4">
      <w:pPr>
        <w:rPr>
          <w:color w:val="000000" w:themeColor="text1"/>
        </w:rPr>
      </w:pPr>
      <w:r>
        <w:rPr>
          <w:color w:val="000000" w:themeColor="text1"/>
        </w:rPr>
        <w:t xml:space="preserve">[5] </w:t>
      </w:r>
      <w:r w:rsidRPr="00F576A4">
        <w:rPr>
          <w:color w:val="000000"/>
        </w:rPr>
        <w:t>TSGW4#1(99)005, MS receiver sensitivity in UTRA FDD mode, Nokia, RAN4#1, Espoo, Finland, 21st – 22nd January, 1999.</w:t>
      </w:r>
      <w:bookmarkEnd w:id="10"/>
    </w:p>
    <w:p w14:paraId="79D1F2A0" w14:textId="77777777" w:rsidR="00367C50" w:rsidRPr="001050B9" w:rsidRDefault="00367C50" w:rsidP="00410355">
      <w:pPr>
        <w:rPr>
          <w:bCs/>
          <w:color w:val="000000" w:themeColor="text1"/>
        </w:rPr>
      </w:pPr>
    </w:p>
    <w:p w14:paraId="000C2165" w14:textId="77777777" w:rsidR="00A3129B" w:rsidRPr="00410355" w:rsidRDefault="00A3129B" w:rsidP="00550FD8">
      <w:pPr>
        <w:rPr>
          <w:lang w:val="en-US"/>
        </w:rPr>
      </w:pPr>
    </w:p>
    <w:sectPr w:rsidR="00A3129B" w:rsidRPr="00410355">
      <w:headerReference w:type="even"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CBBA" w14:textId="77777777" w:rsidR="00795507" w:rsidRDefault="00795507" w:rsidP="002B3503">
      <w:pPr>
        <w:spacing w:after="0"/>
      </w:pPr>
      <w:r>
        <w:separator/>
      </w:r>
    </w:p>
  </w:endnote>
  <w:endnote w:type="continuationSeparator" w:id="0">
    <w:p w14:paraId="30AFCC8F" w14:textId="77777777" w:rsidR="00795507" w:rsidRDefault="00795507" w:rsidP="002B3503">
      <w:pPr>
        <w:spacing w:after="0"/>
      </w:pPr>
      <w:r>
        <w:continuationSeparator/>
      </w:r>
    </w:p>
  </w:endnote>
  <w:endnote w:type="continuationNotice" w:id="1">
    <w:p w14:paraId="43593EBD" w14:textId="77777777" w:rsidR="00795507" w:rsidRDefault="00795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1865" w14:textId="77777777" w:rsidR="00795507" w:rsidRDefault="00795507" w:rsidP="002B3503">
      <w:pPr>
        <w:spacing w:after="0"/>
      </w:pPr>
      <w:r>
        <w:separator/>
      </w:r>
    </w:p>
  </w:footnote>
  <w:footnote w:type="continuationSeparator" w:id="0">
    <w:p w14:paraId="51A8CCEF" w14:textId="77777777" w:rsidR="00795507" w:rsidRDefault="00795507" w:rsidP="002B3503">
      <w:pPr>
        <w:spacing w:after="0"/>
      </w:pPr>
      <w:r>
        <w:continuationSeparator/>
      </w:r>
    </w:p>
  </w:footnote>
  <w:footnote w:type="continuationNotice" w:id="1">
    <w:p w14:paraId="26060FFE" w14:textId="77777777" w:rsidR="00795507" w:rsidRDefault="00795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11A"/>
    <w:multiLevelType w:val="hybridMultilevel"/>
    <w:tmpl w:val="6E72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A3B28"/>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5C217B"/>
    <w:multiLevelType w:val="multilevel"/>
    <w:tmpl w:val="BAFA9C8E"/>
    <w:lvl w:ilvl="0">
      <w:start w:val="1"/>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FA5952"/>
    <w:multiLevelType w:val="multilevel"/>
    <w:tmpl w:val="E850D1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719946B4"/>
    <w:multiLevelType w:val="hybridMultilevel"/>
    <w:tmpl w:val="2FDC9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6479B"/>
    <w:multiLevelType w:val="hybridMultilevel"/>
    <w:tmpl w:val="F69C47FA"/>
    <w:lvl w:ilvl="0" w:tplc="CBA28910">
      <w:start w:val="1"/>
      <w:numFmt w:val="decimal"/>
      <w:pStyle w:val="Proposal"/>
      <w:lvlText w:val="Proposal %1: "/>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743EFF"/>
    <w:multiLevelType w:val="hybridMultilevel"/>
    <w:tmpl w:val="0D76BC40"/>
    <w:lvl w:ilvl="0" w:tplc="8E12D084">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0824280">
    <w:abstractNumId w:val="2"/>
  </w:num>
  <w:num w:numId="2" w16cid:durableId="685250284">
    <w:abstractNumId w:val="1"/>
  </w:num>
  <w:num w:numId="3" w16cid:durableId="1035958909">
    <w:abstractNumId w:val="13"/>
  </w:num>
  <w:num w:numId="4" w16cid:durableId="1672217737">
    <w:abstractNumId w:val="9"/>
  </w:num>
  <w:num w:numId="5" w16cid:durableId="2067336671">
    <w:abstractNumId w:val="10"/>
  </w:num>
  <w:num w:numId="6" w16cid:durableId="1745684939">
    <w:abstractNumId w:val="22"/>
  </w:num>
  <w:num w:numId="7" w16cid:durableId="1474444695">
    <w:abstractNumId w:val="21"/>
  </w:num>
  <w:num w:numId="8" w16cid:durableId="198321387">
    <w:abstractNumId w:val="19"/>
  </w:num>
  <w:num w:numId="9" w16cid:durableId="80681869">
    <w:abstractNumId w:val="12"/>
  </w:num>
  <w:num w:numId="10" w16cid:durableId="1768964946">
    <w:abstractNumId w:val="5"/>
  </w:num>
  <w:num w:numId="11" w16cid:durableId="1608847981">
    <w:abstractNumId w:val="3"/>
  </w:num>
  <w:num w:numId="12" w16cid:durableId="596906362">
    <w:abstractNumId w:val="20"/>
  </w:num>
  <w:num w:numId="13" w16cid:durableId="1981496168">
    <w:abstractNumId w:val="11"/>
  </w:num>
  <w:num w:numId="14" w16cid:durableId="321932850">
    <w:abstractNumId w:val="8"/>
  </w:num>
  <w:num w:numId="15" w16cid:durableId="1305626197">
    <w:abstractNumId w:val="23"/>
  </w:num>
  <w:num w:numId="16" w16cid:durableId="1859349234">
    <w:abstractNumId w:val="7"/>
  </w:num>
  <w:num w:numId="17" w16cid:durableId="2063138854">
    <w:abstractNumId w:val="15"/>
  </w:num>
  <w:num w:numId="19" w16cid:durableId="211818267">
    <w:abstractNumId w:val="6"/>
  </w:num>
  <w:num w:numId="20" w16cid:durableId="1778016451">
    <w:abstractNumId w:val="17"/>
  </w:num>
  <w:num w:numId="21" w16cid:durableId="1306928790">
    <w:abstractNumId w:val="0"/>
  </w:num>
  <w:num w:numId="22" w16cid:durableId="1456096507">
    <w:abstractNumId w:val="16"/>
  </w:num>
  <w:num w:numId="23" w16cid:durableId="141848199">
    <w:abstractNumId w:val="4"/>
  </w:num>
  <w:num w:numId="24" w16cid:durableId="669599017">
    <w:abstractNumId w:val="18"/>
  </w:num>
  <w:num w:numId="25" w16cid:durableId="16590713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0DD8"/>
    <w:rsid w:val="00000F88"/>
    <w:rsid w:val="000010E3"/>
    <w:rsid w:val="00001A08"/>
    <w:rsid w:val="0000249D"/>
    <w:rsid w:val="00002C91"/>
    <w:rsid w:val="00002DFB"/>
    <w:rsid w:val="0000359D"/>
    <w:rsid w:val="00004F0C"/>
    <w:rsid w:val="0000538C"/>
    <w:rsid w:val="00005487"/>
    <w:rsid w:val="000057C4"/>
    <w:rsid w:val="00005910"/>
    <w:rsid w:val="00007012"/>
    <w:rsid w:val="00010238"/>
    <w:rsid w:val="00010730"/>
    <w:rsid w:val="0001111F"/>
    <w:rsid w:val="000119C7"/>
    <w:rsid w:val="00012228"/>
    <w:rsid w:val="00013B96"/>
    <w:rsid w:val="00013CA9"/>
    <w:rsid w:val="00014972"/>
    <w:rsid w:val="000155CA"/>
    <w:rsid w:val="00015D44"/>
    <w:rsid w:val="00015DB9"/>
    <w:rsid w:val="0001680D"/>
    <w:rsid w:val="000176FF"/>
    <w:rsid w:val="000179BD"/>
    <w:rsid w:val="00017DB7"/>
    <w:rsid w:val="000228B3"/>
    <w:rsid w:val="00022B35"/>
    <w:rsid w:val="0002383C"/>
    <w:rsid w:val="000240AF"/>
    <w:rsid w:val="00024DB0"/>
    <w:rsid w:val="00025574"/>
    <w:rsid w:val="00025624"/>
    <w:rsid w:val="00025B61"/>
    <w:rsid w:val="00027334"/>
    <w:rsid w:val="00027809"/>
    <w:rsid w:val="00027C8D"/>
    <w:rsid w:val="00030B39"/>
    <w:rsid w:val="0003383F"/>
    <w:rsid w:val="0003552A"/>
    <w:rsid w:val="00035B20"/>
    <w:rsid w:val="00036245"/>
    <w:rsid w:val="00036485"/>
    <w:rsid w:val="00037452"/>
    <w:rsid w:val="00037C42"/>
    <w:rsid w:val="00037E20"/>
    <w:rsid w:val="000410AE"/>
    <w:rsid w:val="00041447"/>
    <w:rsid w:val="00041569"/>
    <w:rsid w:val="00041778"/>
    <w:rsid w:val="0004187C"/>
    <w:rsid w:val="00042640"/>
    <w:rsid w:val="000429C1"/>
    <w:rsid w:val="0004309E"/>
    <w:rsid w:val="000434B2"/>
    <w:rsid w:val="00043665"/>
    <w:rsid w:val="00043C63"/>
    <w:rsid w:val="00044437"/>
    <w:rsid w:val="0004460A"/>
    <w:rsid w:val="00044A0A"/>
    <w:rsid w:val="00044A84"/>
    <w:rsid w:val="00044BD0"/>
    <w:rsid w:val="0004552A"/>
    <w:rsid w:val="000458C5"/>
    <w:rsid w:val="00045DBD"/>
    <w:rsid w:val="0004605E"/>
    <w:rsid w:val="00050BBA"/>
    <w:rsid w:val="000512AF"/>
    <w:rsid w:val="000514FA"/>
    <w:rsid w:val="0005152A"/>
    <w:rsid w:val="00051C4B"/>
    <w:rsid w:val="00051CCC"/>
    <w:rsid w:val="00052786"/>
    <w:rsid w:val="000533EB"/>
    <w:rsid w:val="00053629"/>
    <w:rsid w:val="00054718"/>
    <w:rsid w:val="000551FB"/>
    <w:rsid w:val="00055565"/>
    <w:rsid w:val="00055892"/>
    <w:rsid w:val="00055E86"/>
    <w:rsid w:val="0005630B"/>
    <w:rsid w:val="000563E7"/>
    <w:rsid w:val="00056E0D"/>
    <w:rsid w:val="00057C4C"/>
    <w:rsid w:val="000607B1"/>
    <w:rsid w:val="000620F7"/>
    <w:rsid w:val="00062380"/>
    <w:rsid w:val="00062562"/>
    <w:rsid w:val="00062EA7"/>
    <w:rsid w:val="000631AB"/>
    <w:rsid w:val="000639B7"/>
    <w:rsid w:val="00063A1B"/>
    <w:rsid w:val="000647D8"/>
    <w:rsid w:val="00065817"/>
    <w:rsid w:val="0006587B"/>
    <w:rsid w:val="00065D1E"/>
    <w:rsid w:val="000666AC"/>
    <w:rsid w:val="0006675F"/>
    <w:rsid w:val="00066797"/>
    <w:rsid w:val="00066940"/>
    <w:rsid w:val="00066AEB"/>
    <w:rsid w:val="00066D02"/>
    <w:rsid w:val="0006728E"/>
    <w:rsid w:val="0006762C"/>
    <w:rsid w:val="00067E2C"/>
    <w:rsid w:val="000709E5"/>
    <w:rsid w:val="00070BEF"/>
    <w:rsid w:val="00070C58"/>
    <w:rsid w:val="0007131E"/>
    <w:rsid w:val="00071FAC"/>
    <w:rsid w:val="000722A7"/>
    <w:rsid w:val="000724ED"/>
    <w:rsid w:val="00073D8C"/>
    <w:rsid w:val="000743BD"/>
    <w:rsid w:val="000749D4"/>
    <w:rsid w:val="00074BA3"/>
    <w:rsid w:val="000777D4"/>
    <w:rsid w:val="000778B8"/>
    <w:rsid w:val="000779DD"/>
    <w:rsid w:val="00077CCB"/>
    <w:rsid w:val="00077DE4"/>
    <w:rsid w:val="0008010E"/>
    <w:rsid w:val="0008027A"/>
    <w:rsid w:val="000808FB"/>
    <w:rsid w:val="00081277"/>
    <w:rsid w:val="00081445"/>
    <w:rsid w:val="000827DA"/>
    <w:rsid w:val="00082A27"/>
    <w:rsid w:val="0008389F"/>
    <w:rsid w:val="00083E53"/>
    <w:rsid w:val="00084770"/>
    <w:rsid w:val="00087824"/>
    <w:rsid w:val="00087D02"/>
    <w:rsid w:val="00090EC2"/>
    <w:rsid w:val="00091135"/>
    <w:rsid w:val="000927BA"/>
    <w:rsid w:val="00092AFD"/>
    <w:rsid w:val="00094C30"/>
    <w:rsid w:val="000956E5"/>
    <w:rsid w:val="000957AB"/>
    <w:rsid w:val="00095A55"/>
    <w:rsid w:val="00095CCC"/>
    <w:rsid w:val="00097724"/>
    <w:rsid w:val="000A064F"/>
    <w:rsid w:val="000A109B"/>
    <w:rsid w:val="000A15A3"/>
    <w:rsid w:val="000A22D8"/>
    <w:rsid w:val="000A22F1"/>
    <w:rsid w:val="000A2888"/>
    <w:rsid w:val="000A29E1"/>
    <w:rsid w:val="000A2BE3"/>
    <w:rsid w:val="000A43B2"/>
    <w:rsid w:val="000A4DEA"/>
    <w:rsid w:val="000A5142"/>
    <w:rsid w:val="000A5162"/>
    <w:rsid w:val="000A53F1"/>
    <w:rsid w:val="000A5485"/>
    <w:rsid w:val="000A5578"/>
    <w:rsid w:val="000A58A9"/>
    <w:rsid w:val="000A5A15"/>
    <w:rsid w:val="000A5D8F"/>
    <w:rsid w:val="000A64F6"/>
    <w:rsid w:val="000A6CB2"/>
    <w:rsid w:val="000A734C"/>
    <w:rsid w:val="000A7610"/>
    <w:rsid w:val="000A7DC6"/>
    <w:rsid w:val="000A7DDF"/>
    <w:rsid w:val="000B04EF"/>
    <w:rsid w:val="000B2776"/>
    <w:rsid w:val="000B281A"/>
    <w:rsid w:val="000B4B05"/>
    <w:rsid w:val="000B548F"/>
    <w:rsid w:val="000B549E"/>
    <w:rsid w:val="000B574E"/>
    <w:rsid w:val="000B5AB2"/>
    <w:rsid w:val="000B5F9B"/>
    <w:rsid w:val="000B6462"/>
    <w:rsid w:val="000B7131"/>
    <w:rsid w:val="000B7499"/>
    <w:rsid w:val="000B7742"/>
    <w:rsid w:val="000B7CC8"/>
    <w:rsid w:val="000C0195"/>
    <w:rsid w:val="000C0BA2"/>
    <w:rsid w:val="000C0F8C"/>
    <w:rsid w:val="000C1280"/>
    <w:rsid w:val="000C1516"/>
    <w:rsid w:val="000C33F8"/>
    <w:rsid w:val="000C40EE"/>
    <w:rsid w:val="000C4170"/>
    <w:rsid w:val="000C4D5A"/>
    <w:rsid w:val="000C502F"/>
    <w:rsid w:val="000C58A2"/>
    <w:rsid w:val="000C5EEB"/>
    <w:rsid w:val="000C64A0"/>
    <w:rsid w:val="000C7390"/>
    <w:rsid w:val="000C77C4"/>
    <w:rsid w:val="000C7CAA"/>
    <w:rsid w:val="000C7E2E"/>
    <w:rsid w:val="000D062A"/>
    <w:rsid w:val="000D12E8"/>
    <w:rsid w:val="000D167A"/>
    <w:rsid w:val="000D176E"/>
    <w:rsid w:val="000D21B1"/>
    <w:rsid w:val="000D22D0"/>
    <w:rsid w:val="000D246E"/>
    <w:rsid w:val="000D4DDA"/>
    <w:rsid w:val="000D512B"/>
    <w:rsid w:val="000D53F3"/>
    <w:rsid w:val="000D54F5"/>
    <w:rsid w:val="000D5A70"/>
    <w:rsid w:val="000D5B71"/>
    <w:rsid w:val="000D6FAB"/>
    <w:rsid w:val="000D79E3"/>
    <w:rsid w:val="000D7D9D"/>
    <w:rsid w:val="000E0008"/>
    <w:rsid w:val="000E0B76"/>
    <w:rsid w:val="000E1D83"/>
    <w:rsid w:val="000E233F"/>
    <w:rsid w:val="000E2709"/>
    <w:rsid w:val="000E29DA"/>
    <w:rsid w:val="000E2C83"/>
    <w:rsid w:val="000E2E5A"/>
    <w:rsid w:val="000E389F"/>
    <w:rsid w:val="000E3B8B"/>
    <w:rsid w:val="000E3C27"/>
    <w:rsid w:val="000E3C8F"/>
    <w:rsid w:val="000E4385"/>
    <w:rsid w:val="000E4B0D"/>
    <w:rsid w:val="000E50CC"/>
    <w:rsid w:val="000E581B"/>
    <w:rsid w:val="000E5E1A"/>
    <w:rsid w:val="000E63CF"/>
    <w:rsid w:val="000E6D6C"/>
    <w:rsid w:val="000E6E6E"/>
    <w:rsid w:val="000E6F67"/>
    <w:rsid w:val="000E6F87"/>
    <w:rsid w:val="000E7AE8"/>
    <w:rsid w:val="000E7CDD"/>
    <w:rsid w:val="000E7E81"/>
    <w:rsid w:val="000F0057"/>
    <w:rsid w:val="000F06AA"/>
    <w:rsid w:val="000F114F"/>
    <w:rsid w:val="000F1C6F"/>
    <w:rsid w:val="000F1F27"/>
    <w:rsid w:val="000F3F81"/>
    <w:rsid w:val="000F40B0"/>
    <w:rsid w:val="000F4366"/>
    <w:rsid w:val="000F4721"/>
    <w:rsid w:val="000F5263"/>
    <w:rsid w:val="000F5301"/>
    <w:rsid w:val="000F56B1"/>
    <w:rsid w:val="000F6FB8"/>
    <w:rsid w:val="000F73BB"/>
    <w:rsid w:val="000F74E7"/>
    <w:rsid w:val="000F78EA"/>
    <w:rsid w:val="000F7E99"/>
    <w:rsid w:val="00100F22"/>
    <w:rsid w:val="00100FDE"/>
    <w:rsid w:val="00102524"/>
    <w:rsid w:val="00102B36"/>
    <w:rsid w:val="00102CA2"/>
    <w:rsid w:val="001034E1"/>
    <w:rsid w:val="0010352E"/>
    <w:rsid w:val="00103D0A"/>
    <w:rsid w:val="001044A6"/>
    <w:rsid w:val="001048F0"/>
    <w:rsid w:val="00104D65"/>
    <w:rsid w:val="00104DA0"/>
    <w:rsid w:val="001050B9"/>
    <w:rsid w:val="00105A65"/>
    <w:rsid w:val="001064C1"/>
    <w:rsid w:val="001065D6"/>
    <w:rsid w:val="00107311"/>
    <w:rsid w:val="001114EF"/>
    <w:rsid w:val="00113493"/>
    <w:rsid w:val="00113955"/>
    <w:rsid w:val="00114170"/>
    <w:rsid w:val="0011418D"/>
    <w:rsid w:val="00115395"/>
    <w:rsid w:val="001159AA"/>
    <w:rsid w:val="00115E28"/>
    <w:rsid w:val="0011634C"/>
    <w:rsid w:val="001204D2"/>
    <w:rsid w:val="001206EA"/>
    <w:rsid w:val="00121853"/>
    <w:rsid w:val="00123FBA"/>
    <w:rsid w:val="00124655"/>
    <w:rsid w:val="00124C69"/>
    <w:rsid w:val="00124D6D"/>
    <w:rsid w:val="00125D00"/>
    <w:rsid w:val="00126EF7"/>
    <w:rsid w:val="00127369"/>
    <w:rsid w:val="00127F13"/>
    <w:rsid w:val="00130090"/>
    <w:rsid w:val="001305FD"/>
    <w:rsid w:val="001319D0"/>
    <w:rsid w:val="00135667"/>
    <w:rsid w:val="00135ACB"/>
    <w:rsid w:val="00137B4D"/>
    <w:rsid w:val="00140593"/>
    <w:rsid w:val="00140903"/>
    <w:rsid w:val="00141340"/>
    <w:rsid w:val="001413AB"/>
    <w:rsid w:val="001416F2"/>
    <w:rsid w:val="00141C00"/>
    <w:rsid w:val="0014274E"/>
    <w:rsid w:val="00143B15"/>
    <w:rsid w:val="00144DC9"/>
    <w:rsid w:val="001452D7"/>
    <w:rsid w:val="0014531F"/>
    <w:rsid w:val="00145B8F"/>
    <w:rsid w:val="001461A2"/>
    <w:rsid w:val="001462AD"/>
    <w:rsid w:val="00146528"/>
    <w:rsid w:val="00146616"/>
    <w:rsid w:val="0014764C"/>
    <w:rsid w:val="001505F9"/>
    <w:rsid w:val="00150AA2"/>
    <w:rsid w:val="0015111C"/>
    <w:rsid w:val="001525EA"/>
    <w:rsid w:val="0015270A"/>
    <w:rsid w:val="00152D8D"/>
    <w:rsid w:val="00152F4F"/>
    <w:rsid w:val="00153451"/>
    <w:rsid w:val="00153E55"/>
    <w:rsid w:val="0015432B"/>
    <w:rsid w:val="00155910"/>
    <w:rsid w:val="00155CDC"/>
    <w:rsid w:val="00157D03"/>
    <w:rsid w:val="00160103"/>
    <w:rsid w:val="00160216"/>
    <w:rsid w:val="001604FC"/>
    <w:rsid w:val="00161C5E"/>
    <w:rsid w:val="0016202E"/>
    <w:rsid w:val="00163A22"/>
    <w:rsid w:val="00163C34"/>
    <w:rsid w:val="0016406B"/>
    <w:rsid w:val="001641B3"/>
    <w:rsid w:val="00164419"/>
    <w:rsid w:val="001648F6"/>
    <w:rsid w:val="0016586E"/>
    <w:rsid w:val="00165C23"/>
    <w:rsid w:val="00165D7C"/>
    <w:rsid w:val="001663CE"/>
    <w:rsid w:val="0016676E"/>
    <w:rsid w:val="0016687D"/>
    <w:rsid w:val="00166918"/>
    <w:rsid w:val="00166E24"/>
    <w:rsid w:val="00167040"/>
    <w:rsid w:val="001670F5"/>
    <w:rsid w:val="00167149"/>
    <w:rsid w:val="001704F8"/>
    <w:rsid w:val="001708EB"/>
    <w:rsid w:val="0017125C"/>
    <w:rsid w:val="00171613"/>
    <w:rsid w:val="00171ED8"/>
    <w:rsid w:val="0017250B"/>
    <w:rsid w:val="001731CC"/>
    <w:rsid w:val="00173336"/>
    <w:rsid w:val="00173C05"/>
    <w:rsid w:val="00173E5D"/>
    <w:rsid w:val="00173F48"/>
    <w:rsid w:val="001744E0"/>
    <w:rsid w:val="00174609"/>
    <w:rsid w:val="001746A9"/>
    <w:rsid w:val="001757D9"/>
    <w:rsid w:val="0017646A"/>
    <w:rsid w:val="00176581"/>
    <w:rsid w:val="00177622"/>
    <w:rsid w:val="00177970"/>
    <w:rsid w:val="00177F32"/>
    <w:rsid w:val="0018040E"/>
    <w:rsid w:val="001804F1"/>
    <w:rsid w:val="00180B71"/>
    <w:rsid w:val="00181521"/>
    <w:rsid w:val="001820AE"/>
    <w:rsid w:val="001821A9"/>
    <w:rsid w:val="00182222"/>
    <w:rsid w:val="0018288E"/>
    <w:rsid w:val="00182DDF"/>
    <w:rsid w:val="00182F33"/>
    <w:rsid w:val="001840CB"/>
    <w:rsid w:val="00184F48"/>
    <w:rsid w:val="00185C1F"/>
    <w:rsid w:val="00185EE2"/>
    <w:rsid w:val="0018651A"/>
    <w:rsid w:val="00186883"/>
    <w:rsid w:val="00186C95"/>
    <w:rsid w:val="00187044"/>
    <w:rsid w:val="00187B61"/>
    <w:rsid w:val="00187F9A"/>
    <w:rsid w:val="001903A7"/>
    <w:rsid w:val="00190AFD"/>
    <w:rsid w:val="00191764"/>
    <w:rsid w:val="0019218D"/>
    <w:rsid w:val="00192B88"/>
    <w:rsid w:val="00193B85"/>
    <w:rsid w:val="00194200"/>
    <w:rsid w:val="00194213"/>
    <w:rsid w:val="0019422B"/>
    <w:rsid w:val="00194437"/>
    <w:rsid w:val="00195369"/>
    <w:rsid w:val="00196152"/>
    <w:rsid w:val="0019751B"/>
    <w:rsid w:val="001A0425"/>
    <w:rsid w:val="001A1BF8"/>
    <w:rsid w:val="001A2B74"/>
    <w:rsid w:val="001A3526"/>
    <w:rsid w:val="001A3F11"/>
    <w:rsid w:val="001A425D"/>
    <w:rsid w:val="001A436F"/>
    <w:rsid w:val="001A48C5"/>
    <w:rsid w:val="001A506D"/>
    <w:rsid w:val="001A61E1"/>
    <w:rsid w:val="001A6332"/>
    <w:rsid w:val="001A6FDB"/>
    <w:rsid w:val="001A7539"/>
    <w:rsid w:val="001B0003"/>
    <w:rsid w:val="001B0623"/>
    <w:rsid w:val="001B0893"/>
    <w:rsid w:val="001B1A4C"/>
    <w:rsid w:val="001B1A64"/>
    <w:rsid w:val="001B301B"/>
    <w:rsid w:val="001B3339"/>
    <w:rsid w:val="001B352D"/>
    <w:rsid w:val="001B39D1"/>
    <w:rsid w:val="001B39FA"/>
    <w:rsid w:val="001B56F3"/>
    <w:rsid w:val="001B6346"/>
    <w:rsid w:val="001B7969"/>
    <w:rsid w:val="001B79D1"/>
    <w:rsid w:val="001C00D3"/>
    <w:rsid w:val="001C078F"/>
    <w:rsid w:val="001C0E73"/>
    <w:rsid w:val="001C1619"/>
    <w:rsid w:val="001C1638"/>
    <w:rsid w:val="001C2168"/>
    <w:rsid w:val="001C2977"/>
    <w:rsid w:val="001C3110"/>
    <w:rsid w:val="001C44D2"/>
    <w:rsid w:val="001C4C4D"/>
    <w:rsid w:val="001C54AF"/>
    <w:rsid w:val="001C5575"/>
    <w:rsid w:val="001C64F5"/>
    <w:rsid w:val="001C7213"/>
    <w:rsid w:val="001D0173"/>
    <w:rsid w:val="001D0B44"/>
    <w:rsid w:val="001D0D87"/>
    <w:rsid w:val="001D2DF9"/>
    <w:rsid w:val="001D2FB5"/>
    <w:rsid w:val="001D3BC9"/>
    <w:rsid w:val="001D5244"/>
    <w:rsid w:val="001D5B4A"/>
    <w:rsid w:val="001D6B8C"/>
    <w:rsid w:val="001D6D0E"/>
    <w:rsid w:val="001D70AE"/>
    <w:rsid w:val="001D7509"/>
    <w:rsid w:val="001D78F1"/>
    <w:rsid w:val="001E0B56"/>
    <w:rsid w:val="001E0B6E"/>
    <w:rsid w:val="001E0C7C"/>
    <w:rsid w:val="001E0E2E"/>
    <w:rsid w:val="001E13BB"/>
    <w:rsid w:val="001E156A"/>
    <w:rsid w:val="001E1FAA"/>
    <w:rsid w:val="001E2D84"/>
    <w:rsid w:val="001E3675"/>
    <w:rsid w:val="001E3B17"/>
    <w:rsid w:val="001E3D85"/>
    <w:rsid w:val="001E4D11"/>
    <w:rsid w:val="001E6281"/>
    <w:rsid w:val="001E62EC"/>
    <w:rsid w:val="001E7020"/>
    <w:rsid w:val="001E72A3"/>
    <w:rsid w:val="001E7424"/>
    <w:rsid w:val="001E78EA"/>
    <w:rsid w:val="001F1215"/>
    <w:rsid w:val="001F23D7"/>
    <w:rsid w:val="001F3D7A"/>
    <w:rsid w:val="001F3E3D"/>
    <w:rsid w:val="001F4411"/>
    <w:rsid w:val="001F5995"/>
    <w:rsid w:val="001F5A2C"/>
    <w:rsid w:val="001F5D45"/>
    <w:rsid w:val="001F678B"/>
    <w:rsid w:val="001F740F"/>
    <w:rsid w:val="001F75BB"/>
    <w:rsid w:val="001F7967"/>
    <w:rsid w:val="002009E8"/>
    <w:rsid w:val="0020101A"/>
    <w:rsid w:val="00201F82"/>
    <w:rsid w:val="00203A16"/>
    <w:rsid w:val="00203D15"/>
    <w:rsid w:val="00204679"/>
    <w:rsid w:val="00204A0B"/>
    <w:rsid w:val="002055CA"/>
    <w:rsid w:val="00205930"/>
    <w:rsid w:val="00205C3F"/>
    <w:rsid w:val="00205EA8"/>
    <w:rsid w:val="0020605A"/>
    <w:rsid w:val="00206170"/>
    <w:rsid w:val="002063DA"/>
    <w:rsid w:val="00206736"/>
    <w:rsid w:val="00206A65"/>
    <w:rsid w:val="00206B2D"/>
    <w:rsid w:val="00206D3F"/>
    <w:rsid w:val="002106FF"/>
    <w:rsid w:val="00210FEF"/>
    <w:rsid w:val="00212460"/>
    <w:rsid w:val="00212AF9"/>
    <w:rsid w:val="00213A30"/>
    <w:rsid w:val="002141AD"/>
    <w:rsid w:val="002143A8"/>
    <w:rsid w:val="0021454C"/>
    <w:rsid w:val="00214AF8"/>
    <w:rsid w:val="00214E69"/>
    <w:rsid w:val="0021539C"/>
    <w:rsid w:val="0021590E"/>
    <w:rsid w:val="00215B12"/>
    <w:rsid w:val="00215DFF"/>
    <w:rsid w:val="002168CA"/>
    <w:rsid w:val="002200BC"/>
    <w:rsid w:val="002200DF"/>
    <w:rsid w:val="00220C1A"/>
    <w:rsid w:val="002218CE"/>
    <w:rsid w:val="0022190D"/>
    <w:rsid w:val="00222535"/>
    <w:rsid w:val="002225D9"/>
    <w:rsid w:val="00222BF7"/>
    <w:rsid w:val="0022362E"/>
    <w:rsid w:val="00223B1D"/>
    <w:rsid w:val="0022457F"/>
    <w:rsid w:val="00224C97"/>
    <w:rsid w:val="00224E18"/>
    <w:rsid w:val="002259B4"/>
    <w:rsid w:val="00226523"/>
    <w:rsid w:val="002268D4"/>
    <w:rsid w:val="0022792F"/>
    <w:rsid w:val="0023047D"/>
    <w:rsid w:val="00231020"/>
    <w:rsid w:val="00231531"/>
    <w:rsid w:val="002315EF"/>
    <w:rsid w:val="0023264C"/>
    <w:rsid w:val="00233662"/>
    <w:rsid w:val="00234217"/>
    <w:rsid w:val="00234C39"/>
    <w:rsid w:val="00234D0C"/>
    <w:rsid w:val="00236451"/>
    <w:rsid w:val="002368B6"/>
    <w:rsid w:val="002404B4"/>
    <w:rsid w:val="002411BF"/>
    <w:rsid w:val="00241586"/>
    <w:rsid w:val="00241B07"/>
    <w:rsid w:val="0024243B"/>
    <w:rsid w:val="002434FC"/>
    <w:rsid w:val="002438E4"/>
    <w:rsid w:val="00243EE8"/>
    <w:rsid w:val="00244249"/>
    <w:rsid w:val="00244336"/>
    <w:rsid w:val="00245966"/>
    <w:rsid w:val="00245DCF"/>
    <w:rsid w:val="00246497"/>
    <w:rsid w:val="00246671"/>
    <w:rsid w:val="002473C0"/>
    <w:rsid w:val="0024751D"/>
    <w:rsid w:val="002502E2"/>
    <w:rsid w:val="002504D2"/>
    <w:rsid w:val="00251ABF"/>
    <w:rsid w:val="00251B87"/>
    <w:rsid w:val="00251D6C"/>
    <w:rsid w:val="00252BCD"/>
    <w:rsid w:val="00253844"/>
    <w:rsid w:val="00253863"/>
    <w:rsid w:val="00253AB7"/>
    <w:rsid w:val="0025618B"/>
    <w:rsid w:val="00256AE8"/>
    <w:rsid w:val="002575A0"/>
    <w:rsid w:val="002578C6"/>
    <w:rsid w:val="002579A4"/>
    <w:rsid w:val="00257ED8"/>
    <w:rsid w:val="002606F6"/>
    <w:rsid w:val="00261B44"/>
    <w:rsid w:val="00261D8C"/>
    <w:rsid w:val="00264422"/>
    <w:rsid w:val="0026515E"/>
    <w:rsid w:val="002656D5"/>
    <w:rsid w:val="00267F14"/>
    <w:rsid w:val="00270CAB"/>
    <w:rsid w:val="00270F70"/>
    <w:rsid w:val="002714D5"/>
    <w:rsid w:val="00271952"/>
    <w:rsid w:val="00271ABA"/>
    <w:rsid w:val="002728D0"/>
    <w:rsid w:val="00273014"/>
    <w:rsid w:val="002734FF"/>
    <w:rsid w:val="002737EF"/>
    <w:rsid w:val="00273D88"/>
    <w:rsid w:val="00273FF7"/>
    <w:rsid w:val="00274275"/>
    <w:rsid w:val="0027514F"/>
    <w:rsid w:val="00275530"/>
    <w:rsid w:val="0027655F"/>
    <w:rsid w:val="00277259"/>
    <w:rsid w:val="00281844"/>
    <w:rsid w:val="00281ADD"/>
    <w:rsid w:val="00281C86"/>
    <w:rsid w:val="0028275D"/>
    <w:rsid w:val="00283E9F"/>
    <w:rsid w:val="00285C93"/>
    <w:rsid w:val="0028608F"/>
    <w:rsid w:val="0028711D"/>
    <w:rsid w:val="00287B26"/>
    <w:rsid w:val="00287C4F"/>
    <w:rsid w:val="00290C7A"/>
    <w:rsid w:val="00291321"/>
    <w:rsid w:val="00291AF1"/>
    <w:rsid w:val="00291D6E"/>
    <w:rsid w:val="00292229"/>
    <w:rsid w:val="00292859"/>
    <w:rsid w:val="00292B60"/>
    <w:rsid w:val="0029313B"/>
    <w:rsid w:val="002937DA"/>
    <w:rsid w:val="00293DCB"/>
    <w:rsid w:val="00293F13"/>
    <w:rsid w:val="00293FBF"/>
    <w:rsid w:val="00294073"/>
    <w:rsid w:val="002943F3"/>
    <w:rsid w:val="002949BC"/>
    <w:rsid w:val="002957F0"/>
    <w:rsid w:val="0029588A"/>
    <w:rsid w:val="00295D04"/>
    <w:rsid w:val="002A02A7"/>
    <w:rsid w:val="002A03A1"/>
    <w:rsid w:val="002A1DE6"/>
    <w:rsid w:val="002A2686"/>
    <w:rsid w:val="002A34A0"/>
    <w:rsid w:val="002A34B9"/>
    <w:rsid w:val="002A3A43"/>
    <w:rsid w:val="002A4933"/>
    <w:rsid w:val="002A4A86"/>
    <w:rsid w:val="002A640F"/>
    <w:rsid w:val="002A6449"/>
    <w:rsid w:val="002A7532"/>
    <w:rsid w:val="002A7856"/>
    <w:rsid w:val="002A7AC1"/>
    <w:rsid w:val="002B1DC9"/>
    <w:rsid w:val="002B20D3"/>
    <w:rsid w:val="002B29DA"/>
    <w:rsid w:val="002B2B21"/>
    <w:rsid w:val="002B2B9A"/>
    <w:rsid w:val="002B2C32"/>
    <w:rsid w:val="002B3408"/>
    <w:rsid w:val="002B3503"/>
    <w:rsid w:val="002B3B6D"/>
    <w:rsid w:val="002B40DC"/>
    <w:rsid w:val="002B4272"/>
    <w:rsid w:val="002B58CF"/>
    <w:rsid w:val="002B5E3B"/>
    <w:rsid w:val="002B6FA7"/>
    <w:rsid w:val="002B70EA"/>
    <w:rsid w:val="002C09F4"/>
    <w:rsid w:val="002C0ACB"/>
    <w:rsid w:val="002C18EB"/>
    <w:rsid w:val="002C2D77"/>
    <w:rsid w:val="002C319C"/>
    <w:rsid w:val="002C3CC7"/>
    <w:rsid w:val="002C4516"/>
    <w:rsid w:val="002C4564"/>
    <w:rsid w:val="002C463D"/>
    <w:rsid w:val="002C52BF"/>
    <w:rsid w:val="002D0C3F"/>
    <w:rsid w:val="002D255A"/>
    <w:rsid w:val="002D2DD9"/>
    <w:rsid w:val="002D2F13"/>
    <w:rsid w:val="002D30FB"/>
    <w:rsid w:val="002D34BB"/>
    <w:rsid w:val="002D358A"/>
    <w:rsid w:val="002D39C5"/>
    <w:rsid w:val="002D51CB"/>
    <w:rsid w:val="002D618C"/>
    <w:rsid w:val="002D6422"/>
    <w:rsid w:val="002E0118"/>
    <w:rsid w:val="002E0CAF"/>
    <w:rsid w:val="002E0EB8"/>
    <w:rsid w:val="002E18D8"/>
    <w:rsid w:val="002E2C1A"/>
    <w:rsid w:val="002E36E6"/>
    <w:rsid w:val="002E3B5B"/>
    <w:rsid w:val="002E3B5D"/>
    <w:rsid w:val="002E3C36"/>
    <w:rsid w:val="002E454D"/>
    <w:rsid w:val="002E4A71"/>
    <w:rsid w:val="002E4FCD"/>
    <w:rsid w:val="002E6111"/>
    <w:rsid w:val="002E6AE3"/>
    <w:rsid w:val="002F0C28"/>
    <w:rsid w:val="002F12EB"/>
    <w:rsid w:val="002F13C6"/>
    <w:rsid w:val="002F13F0"/>
    <w:rsid w:val="002F14BA"/>
    <w:rsid w:val="002F1FD3"/>
    <w:rsid w:val="002F2C78"/>
    <w:rsid w:val="002F322B"/>
    <w:rsid w:val="002F3381"/>
    <w:rsid w:val="002F3ECB"/>
    <w:rsid w:val="002F48C7"/>
    <w:rsid w:val="002F4F8A"/>
    <w:rsid w:val="002F55A0"/>
    <w:rsid w:val="002F5AD5"/>
    <w:rsid w:val="002F7475"/>
    <w:rsid w:val="002F7D2C"/>
    <w:rsid w:val="003001B2"/>
    <w:rsid w:val="00300202"/>
    <w:rsid w:val="0030049F"/>
    <w:rsid w:val="003022A0"/>
    <w:rsid w:val="00303148"/>
    <w:rsid w:val="00303768"/>
    <w:rsid w:val="00303E38"/>
    <w:rsid w:val="003045E3"/>
    <w:rsid w:val="00304EEB"/>
    <w:rsid w:val="003051E8"/>
    <w:rsid w:val="00305D17"/>
    <w:rsid w:val="0030606F"/>
    <w:rsid w:val="00310647"/>
    <w:rsid w:val="00312C1B"/>
    <w:rsid w:val="00313C49"/>
    <w:rsid w:val="00313E9C"/>
    <w:rsid w:val="0031457E"/>
    <w:rsid w:val="003147DF"/>
    <w:rsid w:val="003159AD"/>
    <w:rsid w:val="00315B7F"/>
    <w:rsid w:val="00315F03"/>
    <w:rsid w:val="00316185"/>
    <w:rsid w:val="003168D9"/>
    <w:rsid w:val="00320745"/>
    <w:rsid w:val="0032129A"/>
    <w:rsid w:val="00321E3C"/>
    <w:rsid w:val="00322040"/>
    <w:rsid w:val="0032216D"/>
    <w:rsid w:val="00322377"/>
    <w:rsid w:val="00322A8A"/>
    <w:rsid w:val="00323123"/>
    <w:rsid w:val="00323683"/>
    <w:rsid w:val="003239C2"/>
    <w:rsid w:val="00323A2F"/>
    <w:rsid w:val="00323C0B"/>
    <w:rsid w:val="00325D58"/>
    <w:rsid w:val="00326B9B"/>
    <w:rsid w:val="00327AC1"/>
    <w:rsid w:val="00330E02"/>
    <w:rsid w:val="003317EF"/>
    <w:rsid w:val="00331DC5"/>
    <w:rsid w:val="00333D24"/>
    <w:rsid w:val="0033440A"/>
    <w:rsid w:val="00335CAE"/>
    <w:rsid w:val="00336955"/>
    <w:rsid w:val="00336EF5"/>
    <w:rsid w:val="003402A0"/>
    <w:rsid w:val="00340427"/>
    <w:rsid w:val="00342283"/>
    <w:rsid w:val="00342898"/>
    <w:rsid w:val="00342EEF"/>
    <w:rsid w:val="00343AE4"/>
    <w:rsid w:val="00345128"/>
    <w:rsid w:val="00345395"/>
    <w:rsid w:val="00345AAD"/>
    <w:rsid w:val="00345F9D"/>
    <w:rsid w:val="003466D5"/>
    <w:rsid w:val="003469E6"/>
    <w:rsid w:val="00346ECC"/>
    <w:rsid w:val="00350CF9"/>
    <w:rsid w:val="003518EB"/>
    <w:rsid w:val="00352717"/>
    <w:rsid w:val="003529A4"/>
    <w:rsid w:val="00352BC3"/>
    <w:rsid w:val="00353569"/>
    <w:rsid w:val="00353F97"/>
    <w:rsid w:val="003552D0"/>
    <w:rsid w:val="003555B1"/>
    <w:rsid w:val="0035575C"/>
    <w:rsid w:val="003567C3"/>
    <w:rsid w:val="003569DA"/>
    <w:rsid w:val="0035715F"/>
    <w:rsid w:val="0035789F"/>
    <w:rsid w:val="00357B53"/>
    <w:rsid w:val="00357D17"/>
    <w:rsid w:val="00357D30"/>
    <w:rsid w:val="003603E5"/>
    <w:rsid w:val="00360654"/>
    <w:rsid w:val="00360BFE"/>
    <w:rsid w:val="00361907"/>
    <w:rsid w:val="003637A7"/>
    <w:rsid w:val="00364D79"/>
    <w:rsid w:val="00364F8B"/>
    <w:rsid w:val="003658FB"/>
    <w:rsid w:val="0036676D"/>
    <w:rsid w:val="003669AD"/>
    <w:rsid w:val="0036703C"/>
    <w:rsid w:val="0036715A"/>
    <w:rsid w:val="0036716D"/>
    <w:rsid w:val="0036727B"/>
    <w:rsid w:val="00367BD3"/>
    <w:rsid w:val="00367C22"/>
    <w:rsid w:val="00367C50"/>
    <w:rsid w:val="00367D58"/>
    <w:rsid w:val="00367F0D"/>
    <w:rsid w:val="00370002"/>
    <w:rsid w:val="00370449"/>
    <w:rsid w:val="00371F40"/>
    <w:rsid w:val="00372F36"/>
    <w:rsid w:val="00373DF0"/>
    <w:rsid w:val="00373F65"/>
    <w:rsid w:val="003752BC"/>
    <w:rsid w:val="00375CDE"/>
    <w:rsid w:val="00376CD2"/>
    <w:rsid w:val="00376CE1"/>
    <w:rsid w:val="00377FEC"/>
    <w:rsid w:val="00380456"/>
    <w:rsid w:val="003808A1"/>
    <w:rsid w:val="00380930"/>
    <w:rsid w:val="003811AE"/>
    <w:rsid w:val="003821FC"/>
    <w:rsid w:val="003824B3"/>
    <w:rsid w:val="0038307F"/>
    <w:rsid w:val="003833E4"/>
    <w:rsid w:val="003834E7"/>
    <w:rsid w:val="00383807"/>
    <w:rsid w:val="00383C87"/>
    <w:rsid w:val="00383F3D"/>
    <w:rsid w:val="00384582"/>
    <w:rsid w:val="00384734"/>
    <w:rsid w:val="003868AA"/>
    <w:rsid w:val="00386BAB"/>
    <w:rsid w:val="00387BE6"/>
    <w:rsid w:val="00387D60"/>
    <w:rsid w:val="00390390"/>
    <w:rsid w:val="0039130F"/>
    <w:rsid w:val="00391A03"/>
    <w:rsid w:val="00391D98"/>
    <w:rsid w:val="003923B5"/>
    <w:rsid w:val="0039268D"/>
    <w:rsid w:val="00392942"/>
    <w:rsid w:val="003933AA"/>
    <w:rsid w:val="0039440E"/>
    <w:rsid w:val="003947DA"/>
    <w:rsid w:val="00394F0A"/>
    <w:rsid w:val="00395180"/>
    <w:rsid w:val="00395697"/>
    <w:rsid w:val="003958DA"/>
    <w:rsid w:val="00396482"/>
    <w:rsid w:val="00397E12"/>
    <w:rsid w:val="003A01AE"/>
    <w:rsid w:val="003A08D1"/>
    <w:rsid w:val="003A0ABF"/>
    <w:rsid w:val="003A0BDB"/>
    <w:rsid w:val="003A0CA1"/>
    <w:rsid w:val="003A21B2"/>
    <w:rsid w:val="003A2558"/>
    <w:rsid w:val="003A3771"/>
    <w:rsid w:val="003A5367"/>
    <w:rsid w:val="003A5742"/>
    <w:rsid w:val="003A5827"/>
    <w:rsid w:val="003A6BEF"/>
    <w:rsid w:val="003A6E7E"/>
    <w:rsid w:val="003B119C"/>
    <w:rsid w:val="003B1FCB"/>
    <w:rsid w:val="003B249F"/>
    <w:rsid w:val="003B2A48"/>
    <w:rsid w:val="003B2FE3"/>
    <w:rsid w:val="003B329A"/>
    <w:rsid w:val="003B330A"/>
    <w:rsid w:val="003B4037"/>
    <w:rsid w:val="003B492E"/>
    <w:rsid w:val="003B5197"/>
    <w:rsid w:val="003B577A"/>
    <w:rsid w:val="003B5833"/>
    <w:rsid w:val="003B5CAD"/>
    <w:rsid w:val="003B7222"/>
    <w:rsid w:val="003B74C7"/>
    <w:rsid w:val="003B74FA"/>
    <w:rsid w:val="003B754A"/>
    <w:rsid w:val="003B7ABC"/>
    <w:rsid w:val="003C051D"/>
    <w:rsid w:val="003C120C"/>
    <w:rsid w:val="003C144A"/>
    <w:rsid w:val="003C2939"/>
    <w:rsid w:val="003C2AAF"/>
    <w:rsid w:val="003C2DDF"/>
    <w:rsid w:val="003C3A47"/>
    <w:rsid w:val="003C41B1"/>
    <w:rsid w:val="003C45F2"/>
    <w:rsid w:val="003C4E7B"/>
    <w:rsid w:val="003C5407"/>
    <w:rsid w:val="003C661A"/>
    <w:rsid w:val="003C6E72"/>
    <w:rsid w:val="003C6F1C"/>
    <w:rsid w:val="003C731F"/>
    <w:rsid w:val="003C77DF"/>
    <w:rsid w:val="003C79D3"/>
    <w:rsid w:val="003C7AA1"/>
    <w:rsid w:val="003D037C"/>
    <w:rsid w:val="003D147D"/>
    <w:rsid w:val="003D21B1"/>
    <w:rsid w:val="003D2C9A"/>
    <w:rsid w:val="003D2E39"/>
    <w:rsid w:val="003D35E7"/>
    <w:rsid w:val="003D4A60"/>
    <w:rsid w:val="003D4AAC"/>
    <w:rsid w:val="003D5155"/>
    <w:rsid w:val="003D5273"/>
    <w:rsid w:val="003D547A"/>
    <w:rsid w:val="003D66A9"/>
    <w:rsid w:val="003D6DE3"/>
    <w:rsid w:val="003D6E0B"/>
    <w:rsid w:val="003E0009"/>
    <w:rsid w:val="003E0549"/>
    <w:rsid w:val="003E0BF7"/>
    <w:rsid w:val="003E0E4B"/>
    <w:rsid w:val="003E14AB"/>
    <w:rsid w:val="003E1E46"/>
    <w:rsid w:val="003E385D"/>
    <w:rsid w:val="003E3DE5"/>
    <w:rsid w:val="003E4620"/>
    <w:rsid w:val="003E5CC8"/>
    <w:rsid w:val="003E6E98"/>
    <w:rsid w:val="003F1ADA"/>
    <w:rsid w:val="003F20A2"/>
    <w:rsid w:val="003F216F"/>
    <w:rsid w:val="003F2D80"/>
    <w:rsid w:val="003F30E0"/>
    <w:rsid w:val="003F3AE4"/>
    <w:rsid w:val="003F4657"/>
    <w:rsid w:val="003F54EB"/>
    <w:rsid w:val="003F6AD8"/>
    <w:rsid w:val="003F6D55"/>
    <w:rsid w:val="003F783B"/>
    <w:rsid w:val="004001FD"/>
    <w:rsid w:val="00400522"/>
    <w:rsid w:val="00400C81"/>
    <w:rsid w:val="00401040"/>
    <w:rsid w:val="004015A9"/>
    <w:rsid w:val="004020CC"/>
    <w:rsid w:val="0040291D"/>
    <w:rsid w:val="00402ABF"/>
    <w:rsid w:val="00403311"/>
    <w:rsid w:val="00403344"/>
    <w:rsid w:val="0040361D"/>
    <w:rsid w:val="00403782"/>
    <w:rsid w:val="00404E23"/>
    <w:rsid w:val="00404F02"/>
    <w:rsid w:val="00404FE3"/>
    <w:rsid w:val="0040679A"/>
    <w:rsid w:val="0040700C"/>
    <w:rsid w:val="0040747E"/>
    <w:rsid w:val="004101E9"/>
    <w:rsid w:val="00410355"/>
    <w:rsid w:val="00410456"/>
    <w:rsid w:val="00411BD7"/>
    <w:rsid w:val="00412CA4"/>
    <w:rsid w:val="004141F5"/>
    <w:rsid w:val="004145E1"/>
    <w:rsid w:val="00414A5E"/>
    <w:rsid w:val="00415C7E"/>
    <w:rsid w:val="00416D5C"/>
    <w:rsid w:val="00417DD6"/>
    <w:rsid w:val="00417F88"/>
    <w:rsid w:val="00420FF2"/>
    <w:rsid w:val="0042163B"/>
    <w:rsid w:val="00421ED8"/>
    <w:rsid w:val="004237D9"/>
    <w:rsid w:val="0042470B"/>
    <w:rsid w:val="00424F1F"/>
    <w:rsid w:val="00425CC5"/>
    <w:rsid w:val="00425FF4"/>
    <w:rsid w:val="00426D4C"/>
    <w:rsid w:val="00427AA4"/>
    <w:rsid w:val="004308A3"/>
    <w:rsid w:val="00430BEE"/>
    <w:rsid w:val="0043114D"/>
    <w:rsid w:val="004311F7"/>
    <w:rsid w:val="00431442"/>
    <w:rsid w:val="004315EA"/>
    <w:rsid w:val="00432382"/>
    <w:rsid w:val="00432697"/>
    <w:rsid w:val="00432985"/>
    <w:rsid w:val="004333C4"/>
    <w:rsid w:val="004333F6"/>
    <w:rsid w:val="0043534E"/>
    <w:rsid w:val="00435740"/>
    <w:rsid w:val="004376ED"/>
    <w:rsid w:val="00440B8F"/>
    <w:rsid w:val="0044293A"/>
    <w:rsid w:val="004433A0"/>
    <w:rsid w:val="004440F5"/>
    <w:rsid w:val="004441A5"/>
    <w:rsid w:val="00445A36"/>
    <w:rsid w:val="0044632B"/>
    <w:rsid w:val="00447317"/>
    <w:rsid w:val="004500E1"/>
    <w:rsid w:val="004506BD"/>
    <w:rsid w:val="00452000"/>
    <w:rsid w:val="004525D9"/>
    <w:rsid w:val="00452EBD"/>
    <w:rsid w:val="0045352C"/>
    <w:rsid w:val="00453FE6"/>
    <w:rsid w:val="0045423A"/>
    <w:rsid w:val="004545C1"/>
    <w:rsid w:val="00455146"/>
    <w:rsid w:val="00455462"/>
    <w:rsid w:val="004554FD"/>
    <w:rsid w:val="00455C14"/>
    <w:rsid w:val="0045682F"/>
    <w:rsid w:val="00456E06"/>
    <w:rsid w:val="00456F04"/>
    <w:rsid w:val="00457899"/>
    <w:rsid w:val="0046019E"/>
    <w:rsid w:val="00460C18"/>
    <w:rsid w:val="004614A3"/>
    <w:rsid w:val="00461674"/>
    <w:rsid w:val="00461A90"/>
    <w:rsid w:val="00461B1A"/>
    <w:rsid w:val="00462281"/>
    <w:rsid w:val="004639A6"/>
    <w:rsid w:val="00463D8E"/>
    <w:rsid w:val="00466117"/>
    <w:rsid w:val="004670A5"/>
    <w:rsid w:val="004702E7"/>
    <w:rsid w:val="0047066E"/>
    <w:rsid w:val="00470F56"/>
    <w:rsid w:val="0047227E"/>
    <w:rsid w:val="00473AA5"/>
    <w:rsid w:val="00475863"/>
    <w:rsid w:val="004758C0"/>
    <w:rsid w:val="004759E8"/>
    <w:rsid w:val="00475D21"/>
    <w:rsid w:val="00475DD6"/>
    <w:rsid w:val="00476660"/>
    <w:rsid w:val="0047684F"/>
    <w:rsid w:val="00476993"/>
    <w:rsid w:val="00476C30"/>
    <w:rsid w:val="00476D9F"/>
    <w:rsid w:val="004809EE"/>
    <w:rsid w:val="00480A0F"/>
    <w:rsid w:val="00480BDF"/>
    <w:rsid w:val="00481081"/>
    <w:rsid w:val="004812B9"/>
    <w:rsid w:val="00482305"/>
    <w:rsid w:val="00482472"/>
    <w:rsid w:val="00482552"/>
    <w:rsid w:val="00482CC0"/>
    <w:rsid w:val="00484EA0"/>
    <w:rsid w:val="00485290"/>
    <w:rsid w:val="0048549D"/>
    <w:rsid w:val="0048608B"/>
    <w:rsid w:val="00487885"/>
    <w:rsid w:val="00487C8D"/>
    <w:rsid w:val="0049375B"/>
    <w:rsid w:val="00493D55"/>
    <w:rsid w:val="004940C4"/>
    <w:rsid w:val="004941F8"/>
    <w:rsid w:val="00494A00"/>
    <w:rsid w:val="00495179"/>
    <w:rsid w:val="00495BED"/>
    <w:rsid w:val="00495D4D"/>
    <w:rsid w:val="00496141"/>
    <w:rsid w:val="00496BBD"/>
    <w:rsid w:val="0049780A"/>
    <w:rsid w:val="004A059D"/>
    <w:rsid w:val="004A2450"/>
    <w:rsid w:val="004A2DE3"/>
    <w:rsid w:val="004A2F45"/>
    <w:rsid w:val="004A3B7E"/>
    <w:rsid w:val="004A3FDE"/>
    <w:rsid w:val="004A4B32"/>
    <w:rsid w:val="004A4D2A"/>
    <w:rsid w:val="004A4E1C"/>
    <w:rsid w:val="004A5818"/>
    <w:rsid w:val="004A6C28"/>
    <w:rsid w:val="004A6D46"/>
    <w:rsid w:val="004A7257"/>
    <w:rsid w:val="004A7FA0"/>
    <w:rsid w:val="004B042D"/>
    <w:rsid w:val="004B13DD"/>
    <w:rsid w:val="004B19D9"/>
    <w:rsid w:val="004B1BD1"/>
    <w:rsid w:val="004B21B6"/>
    <w:rsid w:val="004B234C"/>
    <w:rsid w:val="004B24CD"/>
    <w:rsid w:val="004B2E28"/>
    <w:rsid w:val="004B3054"/>
    <w:rsid w:val="004B339B"/>
    <w:rsid w:val="004B3672"/>
    <w:rsid w:val="004B3F7D"/>
    <w:rsid w:val="004B4435"/>
    <w:rsid w:val="004B47CB"/>
    <w:rsid w:val="004B4B50"/>
    <w:rsid w:val="004B4C14"/>
    <w:rsid w:val="004B5665"/>
    <w:rsid w:val="004B6767"/>
    <w:rsid w:val="004B6A86"/>
    <w:rsid w:val="004B79F9"/>
    <w:rsid w:val="004B7F03"/>
    <w:rsid w:val="004C026C"/>
    <w:rsid w:val="004C0358"/>
    <w:rsid w:val="004C0AF7"/>
    <w:rsid w:val="004C0DAD"/>
    <w:rsid w:val="004C1EA2"/>
    <w:rsid w:val="004C24F4"/>
    <w:rsid w:val="004C2C3A"/>
    <w:rsid w:val="004C35C1"/>
    <w:rsid w:val="004C4C8F"/>
    <w:rsid w:val="004C4D8D"/>
    <w:rsid w:val="004C4DC3"/>
    <w:rsid w:val="004C55D8"/>
    <w:rsid w:val="004C578C"/>
    <w:rsid w:val="004C7985"/>
    <w:rsid w:val="004D02BA"/>
    <w:rsid w:val="004D02BF"/>
    <w:rsid w:val="004D1946"/>
    <w:rsid w:val="004D1A8C"/>
    <w:rsid w:val="004D1EE7"/>
    <w:rsid w:val="004D2933"/>
    <w:rsid w:val="004D2A12"/>
    <w:rsid w:val="004D2AFB"/>
    <w:rsid w:val="004D3DCC"/>
    <w:rsid w:val="004D4480"/>
    <w:rsid w:val="004D4B77"/>
    <w:rsid w:val="004D515B"/>
    <w:rsid w:val="004D5B2B"/>
    <w:rsid w:val="004D5C63"/>
    <w:rsid w:val="004D5E55"/>
    <w:rsid w:val="004D66CF"/>
    <w:rsid w:val="004D6B41"/>
    <w:rsid w:val="004D6BF8"/>
    <w:rsid w:val="004E075C"/>
    <w:rsid w:val="004E0E00"/>
    <w:rsid w:val="004E0EF7"/>
    <w:rsid w:val="004E1108"/>
    <w:rsid w:val="004E152A"/>
    <w:rsid w:val="004E1915"/>
    <w:rsid w:val="004E1F36"/>
    <w:rsid w:val="004E2C0B"/>
    <w:rsid w:val="004E3251"/>
    <w:rsid w:val="004E32D3"/>
    <w:rsid w:val="004E37A1"/>
    <w:rsid w:val="004E3A55"/>
    <w:rsid w:val="004E3AAE"/>
    <w:rsid w:val="004E3B60"/>
    <w:rsid w:val="004E3D14"/>
    <w:rsid w:val="004E3F40"/>
    <w:rsid w:val="004E4B40"/>
    <w:rsid w:val="004E4C2E"/>
    <w:rsid w:val="004E4D30"/>
    <w:rsid w:val="004E5324"/>
    <w:rsid w:val="004E55AE"/>
    <w:rsid w:val="004E5D46"/>
    <w:rsid w:val="004E6661"/>
    <w:rsid w:val="004E6DE2"/>
    <w:rsid w:val="004E6FDA"/>
    <w:rsid w:val="004E77FA"/>
    <w:rsid w:val="004E7D07"/>
    <w:rsid w:val="004E7D3F"/>
    <w:rsid w:val="004F1119"/>
    <w:rsid w:val="004F197E"/>
    <w:rsid w:val="004F1A94"/>
    <w:rsid w:val="004F1EB6"/>
    <w:rsid w:val="004F2356"/>
    <w:rsid w:val="004F2CCA"/>
    <w:rsid w:val="004F3065"/>
    <w:rsid w:val="004F3D9F"/>
    <w:rsid w:val="004F3E2D"/>
    <w:rsid w:val="004F51F0"/>
    <w:rsid w:val="004F5CE7"/>
    <w:rsid w:val="004F6084"/>
    <w:rsid w:val="004F60FB"/>
    <w:rsid w:val="004F6830"/>
    <w:rsid w:val="004F7041"/>
    <w:rsid w:val="004F7102"/>
    <w:rsid w:val="004F743F"/>
    <w:rsid w:val="00500BE3"/>
    <w:rsid w:val="0050197B"/>
    <w:rsid w:val="00501A29"/>
    <w:rsid w:val="00501A3B"/>
    <w:rsid w:val="00501BB0"/>
    <w:rsid w:val="00501EFE"/>
    <w:rsid w:val="00501FCC"/>
    <w:rsid w:val="005020FD"/>
    <w:rsid w:val="005025A0"/>
    <w:rsid w:val="005026B6"/>
    <w:rsid w:val="0050289E"/>
    <w:rsid w:val="005038DD"/>
    <w:rsid w:val="0050468B"/>
    <w:rsid w:val="00504DDD"/>
    <w:rsid w:val="00504ED6"/>
    <w:rsid w:val="005055CC"/>
    <w:rsid w:val="005078B2"/>
    <w:rsid w:val="00510977"/>
    <w:rsid w:val="00512169"/>
    <w:rsid w:val="0051258D"/>
    <w:rsid w:val="00512E87"/>
    <w:rsid w:val="00512EE3"/>
    <w:rsid w:val="0051352D"/>
    <w:rsid w:val="00513849"/>
    <w:rsid w:val="00514173"/>
    <w:rsid w:val="0051446F"/>
    <w:rsid w:val="00514687"/>
    <w:rsid w:val="00515030"/>
    <w:rsid w:val="00515366"/>
    <w:rsid w:val="00515427"/>
    <w:rsid w:val="005162AE"/>
    <w:rsid w:val="00516A14"/>
    <w:rsid w:val="00516D2C"/>
    <w:rsid w:val="00516D62"/>
    <w:rsid w:val="005204C1"/>
    <w:rsid w:val="005204F1"/>
    <w:rsid w:val="0052058B"/>
    <w:rsid w:val="00520888"/>
    <w:rsid w:val="00520BA2"/>
    <w:rsid w:val="00520BCA"/>
    <w:rsid w:val="00520ED4"/>
    <w:rsid w:val="00521A3F"/>
    <w:rsid w:val="00521C67"/>
    <w:rsid w:val="00522707"/>
    <w:rsid w:val="005230EA"/>
    <w:rsid w:val="00523CAC"/>
    <w:rsid w:val="00524630"/>
    <w:rsid w:val="00524677"/>
    <w:rsid w:val="005246A1"/>
    <w:rsid w:val="005246C2"/>
    <w:rsid w:val="00524B2A"/>
    <w:rsid w:val="00525357"/>
    <w:rsid w:val="005256AE"/>
    <w:rsid w:val="00525967"/>
    <w:rsid w:val="00525F58"/>
    <w:rsid w:val="0052762E"/>
    <w:rsid w:val="00527A5A"/>
    <w:rsid w:val="00530287"/>
    <w:rsid w:val="0053075F"/>
    <w:rsid w:val="00530A03"/>
    <w:rsid w:val="0053138D"/>
    <w:rsid w:val="00531413"/>
    <w:rsid w:val="0053352A"/>
    <w:rsid w:val="0053367E"/>
    <w:rsid w:val="00533765"/>
    <w:rsid w:val="00533E8D"/>
    <w:rsid w:val="00533EAE"/>
    <w:rsid w:val="00534459"/>
    <w:rsid w:val="00534737"/>
    <w:rsid w:val="00534D5D"/>
    <w:rsid w:val="00535394"/>
    <w:rsid w:val="00535904"/>
    <w:rsid w:val="005371C5"/>
    <w:rsid w:val="00537668"/>
    <w:rsid w:val="00537736"/>
    <w:rsid w:val="005403D8"/>
    <w:rsid w:val="005409E4"/>
    <w:rsid w:val="00540C21"/>
    <w:rsid w:val="00540C84"/>
    <w:rsid w:val="00540CE6"/>
    <w:rsid w:val="00540D19"/>
    <w:rsid w:val="00540EB4"/>
    <w:rsid w:val="0054198C"/>
    <w:rsid w:val="00541A09"/>
    <w:rsid w:val="00541B91"/>
    <w:rsid w:val="0054283B"/>
    <w:rsid w:val="005429CC"/>
    <w:rsid w:val="005441AC"/>
    <w:rsid w:val="0054485E"/>
    <w:rsid w:val="0054546E"/>
    <w:rsid w:val="005460DA"/>
    <w:rsid w:val="00550195"/>
    <w:rsid w:val="00550B52"/>
    <w:rsid w:val="00550FD8"/>
    <w:rsid w:val="0055160C"/>
    <w:rsid w:val="005519B1"/>
    <w:rsid w:val="00551E80"/>
    <w:rsid w:val="0055227D"/>
    <w:rsid w:val="005535F7"/>
    <w:rsid w:val="00555BDA"/>
    <w:rsid w:val="00555ED2"/>
    <w:rsid w:val="0055726B"/>
    <w:rsid w:val="00557872"/>
    <w:rsid w:val="00560769"/>
    <w:rsid w:val="00560A7C"/>
    <w:rsid w:val="00560F7E"/>
    <w:rsid w:val="00562BD5"/>
    <w:rsid w:val="00563275"/>
    <w:rsid w:val="005632DC"/>
    <w:rsid w:val="00563F08"/>
    <w:rsid w:val="00564971"/>
    <w:rsid w:val="005666E4"/>
    <w:rsid w:val="00566CB6"/>
    <w:rsid w:val="00566D29"/>
    <w:rsid w:val="00567203"/>
    <w:rsid w:val="005672C8"/>
    <w:rsid w:val="0057030B"/>
    <w:rsid w:val="005708DE"/>
    <w:rsid w:val="00570CA3"/>
    <w:rsid w:val="00570F55"/>
    <w:rsid w:val="005718E3"/>
    <w:rsid w:val="00572C1B"/>
    <w:rsid w:val="0057387E"/>
    <w:rsid w:val="0057425D"/>
    <w:rsid w:val="0057435E"/>
    <w:rsid w:val="005752BC"/>
    <w:rsid w:val="00575B9D"/>
    <w:rsid w:val="00575EEC"/>
    <w:rsid w:val="00576784"/>
    <w:rsid w:val="005767DD"/>
    <w:rsid w:val="005769FA"/>
    <w:rsid w:val="005771EF"/>
    <w:rsid w:val="0057745A"/>
    <w:rsid w:val="005779EB"/>
    <w:rsid w:val="00577AC1"/>
    <w:rsid w:val="00577D56"/>
    <w:rsid w:val="00577DD4"/>
    <w:rsid w:val="00580498"/>
    <w:rsid w:val="00580BD3"/>
    <w:rsid w:val="00580C2E"/>
    <w:rsid w:val="005820D6"/>
    <w:rsid w:val="005829FC"/>
    <w:rsid w:val="005839A3"/>
    <w:rsid w:val="005839F6"/>
    <w:rsid w:val="00584712"/>
    <w:rsid w:val="00584F13"/>
    <w:rsid w:val="00585556"/>
    <w:rsid w:val="00585A1A"/>
    <w:rsid w:val="005862B1"/>
    <w:rsid w:val="00586B8E"/>
    <w:rsid w:val="00586FD9"/>
    <w:rsid w:val="005877AE"/>
    <w:rsid w:val="005878ED"/>
    <w:rsid w:val="00587E85"/>
    <w:rsid w:val="00590B00"/>
    <w:rsid w:val="00590D7B"/>
    <w:rsid w:val="0059184F"/>
    <w:rsid w:val="005918BE"/>
    <w:rsid w:val="00592388"/>
    <w:rsid w:val="00592E3A"/>
    <w:rsid w:val="00593985"/>
    <w:rsid w:val="00593EB8"/>
    <w:rsid w:val="00593F08"/>
    <w:rsid w:val="0059424A"/>
    <w:rsid w:val="00594268"/>
    <w:rsid w:val="005945F0"/>
    <w:rsid w:val="00596286"/>
    <w:rsid w:val="00597939"/>
    <w:rsid w:val="005A1605"/>
    <w:rsid w:val="005A290F"/>
    <w:rsid w:val="005A2B4B"/>
    <w:rsid w:val="005A589B"/>
    <w:rsid w:val="005A66D6"/>
    <w:rsid w:val="005B0109"/>
    <w:rsid w:val="005B0CF4"/>
    <w:rsid w:val="005B0E34"/>
    <w:rsid w:val="005B0FA9"/>
    <w:rsid w:val="005B1143"/>
    <w:rsid w:val="005B126A"/>
    <w:rsid w:val="005B1F75"/>
    <w:rsid w:val="005B2F80"/>
    <w:rsid w:val="005B4361"/>
    <w:rsid w:val="005B5241"/>
    <w:rsid w:val="005B60AA"/>
    <w:rsid w:val="005C0483"/>
    <w:rsid w:val="005C140A"/>
    <w:rsid w:val="005C19DA"/>
    <w:rsid w:val="005C21CB"/>
    <w:rsid w:val="005C29C5"/>
    <w:rsid w:val="005C2AE0"/>
    <w:rsid w:val="005C2B57"/>
    <w:rsid w:val="005C312F"/>
    <w:rsid w:val="005C314C"/>
    <w:rsid w:val="005C31E2"/>
    <w:rsid w:val="005C3CC9"/>
    <w:rsid w:val="005C3F09"/>
    <w:rsid w:val="005C420D"/>
    <w:rsid w:val="005C4FE3"/>
    <w:rsid w:val="005C5B19"/>
    <w:rsid w:val="005C5F05"/>
    <w:rsid w:val="005C6501"/>
    <w:rsid w:val="005C6E34"/>
    <w:rsid w:val="005C7200"/>
    <w:rsid w:val="005C78AB"/>
    <w:rsid w:val="005C7B66"/>
    <w:rsid w:val="005C7DC5"/>
    <w:rsid w:val="005D226D"/>
    <w:rsid w:val="005D239B"/>
    <w:rsid w:val="005D2624"/>
    <w:rsid w:val="005D29F3"/>
    <w:rsid w:val="005D30A5"/>
    <w:rsid w:val="005D3A50"/>
    <w:rsid w:val="005D4F8E"/>
    <w:rsid w:val="005D501B"/>
    <w:rsid w:val="005D545D"/>
    <w:rsid w:val="005D5E68"/>
    <w:rsid w:val="005D6D8C"/>
    <w:rsid w:val="005E133F"/>
    <w:rsid w:val="005E1DAC"/>
    <w:rsid w:val="005E25F7"/>
    <w:rsid w:val="005E3273"/>
    <w:rsid w:val="005E3675"/>
    <w:rsid w:val="005E58EC"/>
    <w:rsid w:val="005E5BA0"/>
    <w:rsid w:val="005E5D58"/>
    <w:rsid w:val="005E78AD"/>
    <w:rsid w:val="005F0DCE"/>
    <w:rsid w:val="005F1121"/>
    <w:rsid w:val="005F1647"/>
    <w:rsid w:val="005F1922"/>
    <w:rsid w:val="005F19FF"/>
    <w:rsid w:val="005F1D8A"/>
    <w:rsid w:val="005F1DAE"/>
    <w:rsid w:val="005F2AFA"/>
    <w:rsid w:val="005F2BAB"/>
    <w:rsid w:val="005F2DDF"/>
    <w:rsid w:val="005F31EE"/>
    <w:rsid w:val="005F6109"/>
    <w:rsid w:val="005F6894"/>
    <w:rsid w:val="005F6A81"/>
    <w:rsid w:val="005F6AF6"/>
    <w:rsid w:val="0060037F"/>
    <w:rsid w:val="006005C9"/>
    <w:rsid w:val="0060064E"/>
    <w:rsid w:val="006026CC"/>
    <w:rsid w:val="006027E7"/>
    <w:rsid w:val="00602A3B"/>
    <w:rsid w:val="0060335E"/>
    <w:rsid w:val="00603A33"/>
    <w:rsid w:val="00603CD4"/>
    <w:rsid w:val="00603D75"/>
    <w:rsid w:val="00604FF4"/>
    <w:rsid w:val="006057DF"/>
    <w:rsid w:val="006062FD"/>
    <w:rsid w:val="00607C5E"/>
    <w:rsid w:val="00610229"/>
    <w:rsid w:val="00610366"/>
    <w:rsid w:val="006106EB"/>
    <w:rsid w:val="00610733"/>
    <w:rsid w:val="006108EF"/>
    <w:rsid w:val="00612600"/>
    <w:rsid w:val="00612B0F"/>
    <w:rsid w:val="00612D06"/>
    <w:rsid w:val="00613021"/>
    <w:rsid w:val="00613D89"/>
    <w:rsid w:val="00613F01"/>
    <w:rsid w:val="00614991"/>
    <w:rsid w:val="00620880"/>
    <w:rsid w:val="00621785"/>
    <w:rsid w:val="00622A92"/>
    <w:rsid w:val="006236A4"/>
    <w:rsid w:val="00623A48"/>
    <w:rsid w:val="0062605F"/>
    <w:rsid w:val="00626C07"/>
    <w:rsid w:val="00626ED2"/>
    <w:rsid w:val="0062770D"/>
    <w:rsid w:val="00627993"/>
    <w:rsid w:val="00630341"/>
    <w:rsid w:val="00630D0D"/>
    <w:rsid w:val="00633EDF"/>
    <w:rsid w:val="0063400E"/>
    <w:rsid w:val="006342DE"/>
    <w:rsid w:val="0063470B"/>
    <w:rsid w:val="00634B64"/>
    <w:rsid w:val="00635E6A"/>
    <w:rsid w:val="00636C05"/>
    <w:rsid w:val="00636C1A"/>
    <w:rsid w:val="006374C3"/>
    <w:rsid w:val="0064012E"/>
    <w:rsid w:val="0064212E"/>
    <w:rsid w:val="0064235E"/>
    <w:rsid w:val="00642AD2"/>
    <w:rsid w:val="00643420"/>
    <w:rsid w:val="0064384F"/>
    <w:rsid w:val="0064389C"/>
    <w:rsid w:val="00643978"/>
    <w:rsid w:val="00643B45"/>
    <w:rsid w:val="0064466F"/>
    <w:rsid w:val="0064551C"/>
    <w:rsid w:val="006457E3"/>
    <w:rsid w:val="00645D26"/>
    <w:rsid w:val="006467D5"/>
    <w:rsid w:val="006469DF"/>
    <w:rsid w:val="00646ABA"/>
    <w:rsid w:val="00646ECA"/>
    <w:rsid w:val="00647698"/>
    <w:rsid w:val="00647864"/>
    <w:rsid w:val="006505E9"/>
    <w:rsid w:val="006509F0"/>
    <w:rsid w:val="00650A6F"/>
    <w:rsid w:val="00651562"/>
    <w:rsid w:val="00651958"/>
    <w:rsid w:val="00651D5E"/>
    <w:rsid w:val="00652AE8"/>
    <w:rsid w:val="006545D2"/>
    <w:rsid w:val="00654990"/>
    <w:rsid w:val="006558F6"/>
    <w:rsid w:val="00655FD3"/>
    <w:rsid w:val="00656294"/>
    <w:rsid w:val="00656CC0"/>
    <w:rsid w:val="00656EF9"/>
    <w:rsid w:val="00657D62"/>
    <w:rsid w:val="00657FE7"/>
    <w:rsid w:val="006601AF"/>
    <w:rsid w:val="00660F80"/>
    <w:rsid w:val="00663143"/>
    <w:rsid w:val="00663294"/>
    <w:rsid w:val="00663B9E"/>
    <w:rsid w:val="00664954"/>
    <w:rsid w:val="006649F6"/>
    <w:rsid w:val="00664E34"/>
    <w:rsid w:val="006654E1"/>
    <w:rsid w:val="006665C3"/>
    <w:rsid w:val="00666E12"/>
    <w:rsid w:val="006678DF"/>
    <w:rsid w:val="00667E8A"/>
    <w:rsid w:val="006704EA"/>
    <w:rsid w:val="0067055D"/>
    <w:rsid w:val="0067061B"/>
    <w:rsid w:val="0067143E"/>
    <w:rsid w:val="006720F5"/>
    <w:rsid w:val="00672BAA"/>
    <w:rsid w:val="00672FEE"/>
    <w:rsid w:val="0067301D"/>
    <w:rsid w:val="00673719"/>
    <w:rsid w:val="00674B88"/>
    <w:rsid w:val="00674D76"/>
    <w:rsid w:val="00674E33"/>
    <w:rsid w:val="006755B2"/>
    <w:rsid w:val="0067565A"/>
    <w:rsid w:val="00675ED7"/>
    <w:rsid w:val="00676125"/>
    <w:rsid w:val="006764CA"/>
    <w:rsid w:val="00677225"/>
    <w:rsid w:val="00680F16"/>
    <w:rsid w:val="00681F35"/>
    <w:rsid w:val="00681F76"/>
    <w:rsid w:val="00681FAF"/>
    <w:rsid w:val="00682B1F"/>
    <w:rsid w:val="0068375C"/>
    <w:rsid w:val="00683DA0"/>
    <w:rsid w:val="006848E5"/>
    <w:rsid w:val="00686481"/>
    <w:rsid w:val="00686577"/>
    <w:rsid w:val="006873CA"/>
    <w:rsid w:val="00687D76"/>
    <w:rsid w:val="0069246B"/>
    <w:rsid w:val="00692FE8"/>
    <w:rsid w:val="00693004"/>
    <w:rsid w:val="00693827"/>
    <w:rsid w:val="00694021"/>
    <w:rsid w:val="00694C7E"/>
    <w:rsid w:val="00695042"/>
    <w:rsid w:val="006956F1"/>
    <w:rsid w:val="00696041"/>
    <w:rsid w:val="006972CD"/>
    <w:rsid w:val="0069747C"/>
    <w:rsid w:val="006974BC"/>
    <w:rsid w:val="006A033F"/>
    <w:rsid w:val="006A0F10"/>
    <w:rsid w:val="006A0F95"/>
    <w:rsid w:val="006A11CC"/>
    <w:rsid w:val="006A1AEF"/>
    <w:rsid w:val="006A3537"/>
    <w:rsid w:val="006A35B1"/>
    <w:rsid w:val="006A3BF7"/>
    <w:rsid w:val="006A41B6"/>
    <w:rsid w:val="006A4DAA"/>
    <w:rsid w:val="006A52B5"/>
    <w:rsid w:val="006A55F4"/>
    <w:rsid w:val="006A595A"/>
    <w:rsid w:val="006A5DAD"/>
    <w:rsid w:val="006A5ECD"/>
    <w:rsid w:val="006A5FB8"/>
    <w:rsid w:val="006A69CD"/>
    <w:rsid w:val="006A725F"/>
    <w:rsid w:val="006A7C2A"/>
    <w:rsid w:val="006B0C45"/>
    <w:rsid w:val="006B0D5D"/>
    <w:rsid w:val="006B1D9A"/>
    <w:rsid w:val="006B203C"/>
    <w:rsid w:val="006B310E"/>
    <w:rsid w:val="006B3760"/>
    <w:rsid w:val="006B3FB6"/>
    <w:rsid w:val="006B5595"/>
    <w:rsid w:val="006B6CFB"/>
    <w:rsid w:val="006C059D"/>
    <w:rsid w:val="006C0678"/>
    <w:rsid w:val="006C0914"/>
    <w:rsid w:val="006C0FEE"/>
    <w:rsid w:val="006C183A"/>
    <w:rsid w:val="006C1E15"/>
    <w:rsid w:val="006C2373"/>
    <w:rsid w:val="006C25A4"/>
    <w:rsid w:val="006C2CA0"/>
    <w:rsid w:val="006C2D03"/>
    <w:rsid w:val="006C34B5"/>
    <w:rsid w:val="006C39B6"/>
    <w:rsid w:val="006C498A"/>
    <w:rsid w:val="006C5109"/>
    <w:rsid w:val="006C51C1"/>
    <w:rsid w:val="006C56C6"/>
    <w:rsid w:val="006C57A5"/>
    <w:rsid w:val="006C5DA6"/>
    <w:rsid w:val="006C658A"/>
    <w:rsid w:val="006C6AD3"/>
    <w:rsid w:val="006C6D17"/>
    <w:rsid w:val="006C72D1"/>
    <w:rsid w:val="006C75F5"/>
    <w:rsid w:val="006C7866"/>
    <w:rsid w:val="006D1ABA"/>
    <w:rsid w:val="006D1F02"/>
    <w:rsid w:val="006D2376"/>
    <w:rsid w:val="006D256F"/>
    <w:rsid w:val="006D4527"/>
    <w:rsid w:val="006D56B6"/>
    <w:rsid w:val="006D5D5F"/>
    <w:rsid w:val="006D60EA"/>
    <w:rsid w:val="006D7547"/>
    <w:rsid w:val="006D7BE3"/>
    <w:rsid w:val="006E19AB"/>
    <w:rsid w:val="006E2DD8"/>
    <w:rsid w:val="006E3362"/>
    <w:rsid w:val="006E3666"/>
    <w:rsid w:val="006E3978"/>
    <w:rsid w:val="006E3BAB"/>
    <w:rsid w:val="006E3C57"/>
    <w:rsid w:val="006E5395"/>
    <w:rsid w:val="006E58DF"/>
    <w:rsid w:val="006E5BDD"/>
    <w:rsid w:val="006E63FC"/>
    <w:rsid w:val="006E707D"/>
    <w:rsid w:val="006E73A2"/>
    <w:rsid w:val="006F0233"/>
    <w:rsid w:val="006F0527"/>
    <w:rsid w:val="006F065A"/>
    <w:rsid w:val="006F0969"/>
    <w:rsid w:val="006F0EEF"/>
    <w:rsid w:val="006F1B7D"/>
    <w:rsid w:val="006F32F8"/>
    <w:rsid w:val="006F3DA8"/>
    <w:rsid w:val="006F4C32"/>
    <w:rsid w:val="006F6022"/>
    <w:rsid w:val="006F642E"/>
    <w:rsid w:val="006F7CFC"/>
    <w:rsid w:val="00700931"/>
    <w:rsid w:val="00700AFF"/>
    <w:rsid w:val="00700B63"/>
    <w:rsid w:val="00702684"/>
    <w:rsid w:val="00703166"/>
    <w:rsid w:val="007033B3"/>
    <w:rsid w:val="0070442F"/>
    <w:rsid w:val="00704CF5"/>
    <w:rsid w:val="007065D5"/>
    <w:rsid w:val="007066B4"/>
    <w:rsid w:val="007067BE"/>
    <w:rsid w:val="00707139"/>
    <w:rsid w:val="007073ED"/>
    <w:rsid w:val="00707DE2"/>
    <w:rsid w:val="007100B2"/>
    <w:rsid w:val="00712A63"/>
    <w:rsid w:val="00712AA1"/>
    <w:rsid w:val="00712DEE"/>
    <w:rsid w:val="00712FD5"/>
    <w:rsid w:val="00713419"/>
    <w:rsid w:val="007146A0"/>
    <w:rsid w:val="00714C40"/>
    <w:rsid w:val="00714F95"/>
    <w:rsid w:val="00715888"/>
    <w:rsid w:val="00715ED6"/>
    <w:rsid w:val="007173D2"/>
    <w:rsid w:val="00717CF4"/>
    <w:rsid w:val="007204B1"/>
    <w:rsid w:val="0072054B"/>
    <w:rsid w:val="00720A1C"/>
    <w:rsid w:val="00720A95"/>
    <w:rsid w:val="007215AA"/>
    <w:rsid w:val="00721965"/>
    <w:rsid w:val="00724EEF"/>
    <w:rsid w:val="0072522D"/>
    <w:rsid w:val="007253F2"/>
    <w:rsid w:val="0072627F"/>
    <w:rsid w:val="00726EE1"/>
    <w:rsid w:val="0072745D"/>
    <w:rsid w:val="007278D5"/>
    <w:rsid w:val="00727C7A"/>
    <w:rsid w:val="00727F8B"/>
    <w:rsid w:val="007302A4"/>
    <w:rsid w:val="007312A5"/>
    <w:rsid w:val="007314F4"/>
    <w:rsid w:val="007319C8"/>
    <w:rsid w:val="00734482"/>
    <w:rsid w:val="0073463A"/>
    <w:rsid w:val="0073590A"/>
    <w:rsid w:val="00736190"/>
    <w:rsid w:val="00736626"/>
    <w:rsid w:val="00736E26"/>
    <w:rsid w:val="00737AE6"/>
    <w:rsid w:val="00737C64"/>
    <w:rsid w:val="00737D69"/>
    <w:rsid w:val="00740318"/>
    <w:rsid w:val="007412EB"/>
    <w:rsid w:val="00741FEA"/>
    <w:rsid w:val="0074249B"/>
    <w:rsid w:val="007427EB"/>
    <w:rsid w:val="00743EBB"/>
    <w:rsid w:val="00744341"/>
    <w:rsid w:val="00744F8A"/>
    <w:rsid w:val="0074525F"/>
    <w:rsid w:val="007452D7"/>
    <w:rsid w:val="00745B86"/>
    <w:rsid w:val="00747232"/>
    <w:rsid w:val="0074740E"/>
    <w:rsid w:val="00747CD3"/>
    <w:rsid w:val="00747D08"/>
    <w:rsid w:val="00750DF9"/>
    <w:rsid w:val="00750ED6"/>
    <w:rsid w:val="00751271"/>
    <w:rsid w:val="007515AA"/>
    <w:rsid w:val="00751AD2"/>
    <w:rsid w:val="00752F34"/>
    <w:rsid w:val="007534FB"/>
    <w:rsid w:val="00754257"/>
    <w:rsid w:val="0075512F"/>
    <w:rsid w:val="00755B70"/>
    <w:rsid w:val="00756FF0"/>
    <w:rsid w:val="00757742"/>
    <w:rsid w:val="00757B85"/>
    <w:rsid w:val="00757DBC"/>
    <w:rsid w:val="00760B07"/>
    <w:rsid w:val="00760E64"/>
    <w:rsid w:val="00760EE4"/>
    <w:rsid w:val="00761432"/>
    <w:rsid w:val="00761509"/>
    <w:rsid w:val="007618B8"/>
    <w:rsid w:val="00762883"/>
    <w:rsid w:val="00762EEA"/>
    <w:rsid w:val="00763281"/>
    <w:rsid w:val="007632CD"/>
    <w:rsid w:val="0076489C"/>
    <w:rsid w:val="00765282"/>
    <w:rsid w:val="007652CE"/>
    <w:rsid w:val="00765F7A"/>
    <w:rsid w:val="00766430"/>
    <w:rsid w:val="00767A93"/>
    <w:rsid w:val="007706E6"/>
    <w:rsid w:val="0077097F"/>
    <w:rsid w:val="00770ED7"/>
    <w:rsid w:val="007710B3"/>
    <w:rsid w:val="007711FF"/>
    <w:rsid w:val="007714FB"/>
    <w:rsid w:val="007737CD"/>
    <w:rsid w:val="00773C0E"/>
    <w:rsid w:val="0077417B"/>
    <w:rsid w:val="00774BB6"/>
    <w:rsid w:val="00774F67"/>
    <w:rsid w:val="00775260"/>
    <w:rsid w:val="00775324"/>
    <w:rsid w:val="00776013"/>
    <w:rsid w:val="00777E0A"/>
    <w:rsid w:val="00777FC6"/>
    <w:rsid w:val="00780A6B"/>
    <w:rsid w:val="00781018"/>
    <w:rsid w:val="00781894"/>
    <w:rsid w:val="00782BCF"/>
    <w:rsid w:val="0078536D"/>
    <w:rsid w:val="00785F8C"/>
    <w:rsid w:val="007860F9"/>
    <w:rsid w:val="007868BB"/>
    <w:rsid w:val="0078745A"/>
    <w:rsid w:val="00790003"/>
    <w:rsid w:val="00790ABE"/>
    <w:rsid w:val="00790E27"/>
    <w:rsid w:val="00791437"/>
    <w:rsid w:val="0079173D"/>
    <w:rsid w:val="00792286"/>
    <w:rsid w:val="0079243C"/>
    <w:rsid w:val="007926F0"/>
    <w:rsid w:val="00793015"/>
    <w:rsid w:val="007935A7"/>
    <w:rsid w:val="007940ED"/>
    <w:rsid w:val="0079468F"/>
    <w:rsid w:val="007949F1"/>
    <w:rsid w:val="007953EB"/>
    <w:rsid w:val="00795507"/>
    <w:rsid w:val="007969CE"/>
    <w:rsid w:val="00796F32"/>
    <w:rsid w:val="007A00F4"/>
    <w:rsid w:val="007A02E4"/>
    <w:rsid w:val="007A0449"/>
    <w:rsid w:val="007A0525"/>
    <w:rsid w:val="007A0E49"/>
    <w:rsid w:val="007A1579"/>
    <w:rsid w:val="007A1FA1"/>
    <w:rsid w:val="007A2986"/>
    <w:rsid w:val="007A428C"/>
    <w:rsid w:val="007A447D"/>
    <w:rsid w:val="007A464F"/>
    <w:rsid w:val="007A4ADD"/>
    <w:rsid w:val="007A585D"/>
    <w:rsid w:val="007A5996"/>
    <w:rsid w:val="007A5E3C"/>
    <w:rsid w:val="007A5F57"/>
    <w:rsid w:val="007B0A3E"/>
    <w:rsid w:val="007B16B6"/>
    <w:rsid w:val="007B18D9"/>
    <w:rsid w:val="007B199F"/>
    <w:rsid w:val="007B1E76"/>
    <w:rsid w:val="007B2463"/>
    <w:rsid w:val="007B2D51"/>
    <w:rsid w:val="007B2E48"/>
    <w:rsid w:val="007B3858"/>
    <w:rsid w:val="007B3A13"/>
    <w:rsid w:val="007B4820"/>
    <w:rsid w:val="007B4FBC"/>
    <w:rsid w:val="007B55A3"/>
    <w:rsid w:val="007B5C10"/>
    <w:rsid w:val="007B65D8"/>
    <w:rsid w:val="007B70A1"/>
    <w:rsid w:val="007B729F"/>
    <w:rsid w:val="007B766F"/>
    <w:rsid w:val="007B7C9D"/>
    <w:rsid w:val="007C06E7"/>
    <w:rsid w:val="007C185E"/>
    <w:rsid w:val="007C28B0"/>
    <w:rsid w:val="007C2F5B"/>
    <w:rsid w:val="007C372A"/>
    <w:rsid w:val="007C3927"/>
    <w:rsid w:val="007C3AB1"/>
    <w:rsid w:val="007C41B2"/>
    <w:rsid w:val="007C60F3"/>
    <w:rsid w:val="007C6818"/>
    <w:rsid w:val="007C71D1"/>
    <w:rsid w:val="007C7453"/>
    <w:rsid w:val="007C7BEA"/>
    <w:rsid w:val="007C7BFA"/>
    <w:rsid w:val="007C7D12"/>
    <w:rsid w:val="007D0377"/>
    <w:rsid w:val="007D06E9"/>
    <w:rsid w:val="007D08EF"/>
    <w:rsid w:val="007D0FE1"/>
    <w:rsid w:val="007D1447"/>
    <w:rsid w:val="007D164D"/>
    <w:rsid w:val="007D1A78"/>
    <w:rsid w:val="007D1C2B"/>
    <w:rsid w:val="007D1D6A"/>
    <w:rsid w:val="007D31D2"/>
    <w:rsid w:val="007D40D8"/>
    <w:rsid w:val="007D5389"/>
    <w:rsid w:val="007D611D"/>
    <w:rsid w:val="007D6BC3"/>
    <w:rsid w:val="007D7207"/>
    <w:rsid w:val="007D75C7"/>
    <w:rsid w:val="007D7B4D"/>
    <w:rsid w:val="007E09BA"/>
    <w:rsid w:val="007E134F"/>
    <w:rsid w:val="007E142D"/>
    <w:rsid w:val="007E1ECE"/>
    <w:rsid w:val="007E2274"/>
    <w:rsid w:val="007E2B77"/>
    <w:rsid w:val="007E2CA9"/>
    <w:rsid w:val="007E4B9F"/>
    <w:rsid w:val="007E5464"/>
    <w:rsid w:val="007E5D4A"/>
    <w:rsid w:val="007E62E1"/>
    <w:rsid w:val="007F06D1"/>
    <w:rsid w:val="007F100A"/>
    <w:rsid w:val="007F1916"/>
    <w:rsid w:val="007F2550"/>
    <w:rsid w:val="007F29A8"/>
    <w:rsid w:val="007F4507"/>
    <w:rsid w:val="007F48BC"/>
    <w:rsid w:val="007F4EA2"/>
    <w:rsid w:val="007F6E41"/>
    <w:rsid w:val="007F713B"/>
    <w:rsid w:val="007F73EA"/>
    <w:rsid w:val="007F7624"/>
    <w:rsid w:val="007F7689"/>
    <w:rsid w:val="007F7780"/>
    <w:rsid w:val="008002E6"/>
    <w:rsid w:val="008004F2"/>
    <w:rsid w:val="00802517"/>
    <w:rsid w:val="0080260F"/>
    <w:rsid w:val="008030D6"/>
    <w:rsid w:val="0080311E"/>
    <w:rsid w:val="0080315A"/>
    <w:rsid w:val="008039C3"/>
    <w:rsid w:val="00804495"/>
    <w:rsid w:val="0080472E"/>
    <w:rsid w:val="00804AB2"/>
    <w:rsid w:val="00804AD3"/>
    <w:rsid w:val="00804E33"/>
    <w:rsid w:val="00805102"/>
    <w:rsid w:val="00806E0F"/>
    <w:rsid w:val="008076B1"/>
    <w:rsid w:val="00807C9D"/>
    <w:rsid w:val="0081010A"/>
    <w:rsid w:val="00811B16"/>
    <w:rsid w:val="00811D3E"/>
    <w:rsid w:val="00812374"/>
    <w:rsid w:val="008123A5"/>
    <w:rsid w:val="00812EAD"/>
    <w:rsid w:val="00813976"/>
    <w:rsid w:val="0081397A"/>
    <w:rsid w:val="008142BD"/>
    <w:rsid w:val="008147B5"/>
    <w:rsid w:val="008152CC"/>
    <w:rsid w:val="00815DE0"/>
    <w:rsid w:val="008160AB"/>
    <w:rsid w:val="0081640A"/>
    <w:rsid w:val="00816527"/>
    <w:rsid w:val="00817632"/>
    <w:rsid w:val="00820BCC"/>
    <w:rsid w:val="00820BD4"/>
    <w:rsid w:val="00820C3D"/>
    <w:rsid w:val="00820FA6"/>
    <w:rsid w:val="00822D8F"/>
    <w:rsid w:val="008230D4"/>
    <w:rsid w:val="0082404C"/>
    <w:rsid w:val="008246D3"/>
    <w:rsid w:val="00825D0E"/>
    <w:rsid w:val="008265C0"/>
    <w:rsid w:val="00826B34"/>
    <w:rsid w:val="00826F3D"/>
    <w:rsid w:val="008309FF"/>
    <w:rsid w:val="00830D54"/>
    <w:rsid w:val="00831660"/>
    <w:rsid w:val="00831F75"/>
    <w:rsid w:val="00831F76"/>
    <w:rsid w:val="0083238F"/>
    <w:rsid w:val="008325DB"/>
    <w:rsid w:val="00832917"/>
    <w:rsid w:val="00833485"/>
    <w:rsid w:val="00833FC5"/>
    <w:rsid w:val="00836CF1"/>
    <w:rsid w:val="0083740B"/>
    <w:rsid w:val="0084040C"/>
    <w:rsid w:val="00841536"/>
    <w:rsid w:val="0084239E"/>
    <w:rsid w:val="008425CC"/>
    <w:rsid w:val="00842A31"/>
    <w:rsid w:val="00842B12"/>
    <w:rsid w:val="00842E4E"/>
    <w:rsid w:val="00843A7B"/>
    <w:rsid w:val="0084557E"/>
    <w:rsid w:val="00847A51"/>
    <w:rsid w:val="00847D2D"/>
    <w:rsid w:val="00847EF7"/>
    <w:rsid w:val="00847F1F"/>
    <w:rsid w:val="00847F72"/>
    <w:rsid w:val="008501AE"/>
    <w:rsid w:val="008502E1"/>
    <w:rsid w:val="00852038"/>
    <w:rsid w:val="00852879"/>
    <w:rsid w:val="0085318C"/>
    <w:rsid w:val="00853570"/>
    <w:rsid w:val="00853B48"/>
    <w:rsid w:val="00854903"/>
    <w:rsid w:val="00854B5C"/>
    <w:rsid w:val="008552AF"/>
    <w:rsid w:val="008555DE"/>
    <w:rsid w:val="00856A0E"/>
    <w:rsid w:val="00856CCB"/>
    <w:rsid w:val="00856CF5"/>
    <w:rsid w:val="00856FC0"/>
    <w:rsid w:val="00857401"/>
    <w:rsid w:val="0086077A"/>
    <w:rsid w:val="00861132"/>
    <w:rsid w:val="008624C7"/>
    <w:rsid w:val="00862B7B"/>
    <w:rsid w:val="00862C6E"/>
    <w:rsid w:val="00862D98"/>
    <w:rsid w:val="00863338"/>
    <w:rsid w:val="0086353F"/>
    <w:rsid w:val="00863729"/>
    <w:rsid w:val="008638C8"/>
    <w:rsid w:val="00864704"/>
    <w:rsid w:val="00864F9A"/>
    <w:rsid w:val="008655EA"/>
    <w:rsid w:val="008656D2"/>
    <w:rsid w:val="00866065"/>
    <w:rsid w:val="00866F42"/>
    <w:rsid w:val="00867133"/>
    <w:rsid w:val="008674ED"/>
    <w:rsid w:val="00867DDA"/>
    <w:rsid w:val="008704F9"/>
    <w:rsid w:val="0087099B"/>
    <w:rsid w:val="00870A23"/>
    <w:rsid w:val="008719A2"/>
    <w:rsid w:val="0087231D"/>
    <w:rsid w:val="008732E3"/>
    <w:rsid w:val="00873501"/>
    <w:rsid w:val="00874339"/>
    <w:rsid w:val="008743CE"/>
    <w:rsid w:val="00875E47"/>
    <w:rsid w:val="00875EAA"/>
    <w:rsid w:val="00877029"/>
    <w:rsid w:val="00877084"/>
    <w:rsid w:val="00877366"/>
    <w:rsid w:val="00877E64"/>
    <w:rsid w:val="0088199B"/>
    <w:rsid w:val="008826FF"/>
    <w:rsid w:val="008828F6"/>
    <w:rsid w:val="0088303A"/>
    <w:rsid w:val="008831B1"/>
    <w:rsid w:val="008837A9"/>
    <w:rsid w:val="00883CBD"/>
    <w:rsid w:val="00883E45"/>
    <w:rsid w:val="00883FDF"/>
    <w:rsid w:val="00884275"/>
    <w:rsid w:val="0088442C"/>
    <w:rsid w:val="0088499D"/>
    <w:rsid w:val="00885759"/>
    <w:rsid w:val="00886446"/>
    <w:rsid w:val="00886BA8"/>
    <w:rsid w:val="00886CFF"/>
    <w:rsid w:val="0088760B"/>
    <w:rsid w:val="00887D5E"/>
    <w:rsid w:val="00890114"/>
    <w:rsid w:val="0089049C"/>
    <w:rsid w:val="0089133D"/>
    <w:rsid w:val="00891B5D"/>
    <w:rsid w:val="00893802"/>
    <w:rsid w:val="00893E7C"/>
    <w:rsid w:val="00893EBA"/>
    <w:rsid w:val="00895EC1"/>
    <w:rsid w:val="0089605E"/>
    <w:rsid w:val="00896F4C"/>
    <w:rsid w:val="00897242"/>
    <w:rsid w:val="00897F8C"/>
    <w:rsid w:val="008A0BCF"/>
    <w:rsid w:val="008A1DC0"/>
    <w:rsid w:val="008A21B1"/>
    <w:rsid w:val="008A21E2"/>
    <w:rsid w:val="008A33CF"/>
    <w:rsid w:val="008A383D"/>
    <w:rsid w:val="008A43B3"/>
    <w:rsid w:val="008A5D24"/>
    <w:rsid w:val="008A62C1"/>
    <w:rsid w:val="008A78B4"/>
    <w:rsid w:val="008A7CE9"/>
    <w:rsid w:val="008A7F85"/>
    <w:rsid w:val="008B1291"/>
    <w:rsid w:val="008B20F3"/>
    <w:rsid w:val="008B26DC"/>
    <w:rsid w:val="008B3035"/>
    <w:rsid w:val="008B30F6"/>
    <w:rsid w:val="008B34A3"/>
    <w:rsid w:val="008B470A"/>
    <w:rsid w:val="008B4D1F"/>
    <w:rsid w:val="008B56F7"/>
    <w:rsid w:val="008B627C"/>
    <w:rsid w:val="008B6774"/>
    <w:rsid w:val="008B6B0D"/>
    <w:rsid w:val="008B6C28"/>
    <w:rsid w:val="008B6C9B"/>
    <w:rsid w:val="008B7548"/>
    <w:rsid w:val="008B77B1"/>
    <w:rsid w:val="008B7ACC"/>
    <w:rsid w:val="008B7E20"/>
    <w:rsid w:val="008C1DE3"/>
    <w:rsid w:val="008C2565"/>
    <w:rsid w:val="008C2F50"/>
    <w:rsid w:val="008C3848"/>
    <w:rsid w:val="008C3FAF"/>
    <w:rsid w:val="008C4071"/>
    <w:rsid w:val="008C4DE3"/>
    <w:rsid w:val="008C67B5"/>
    <w:rsid w:val="008C695B"/>
    <w:rsid w:val="008C71F2"/>
    <w:rsid w:val="008C7249"/>
    <w:rsid w:val="008C7279"/>
    <w:rsid w:val="008C7743"/>
    <w:rsid w:val="008D0855"/>
    <w:rsid w:val="008D0A3B"/>
    <w:rsid w:val="008D0A51"/>
    <w:rsid w:val="008D17C5"/>
    <w:rsid w:val="008D1E27"/>
    <w:rsid w:val="008D2EAF"/>
    <w:rsid w:val="008D37FB"/>
    <w:rsid w:val="008D3A12"/>
    <w:rsid w:val="008D4A47"/>
    <w:rsid w:val="008D6C20"/>
    <w:rsid w:val="008D7318"/>
    <w:rsid w:val="008D7C68"/>
    <w:rsid w:val="008E0BF2"/>
    <w:rsid w:val="008E2543"/>
    <w:rsid w:val="008E267A"/>
    <w:rsid w:val="008E26C0"/>
    <w:rsid w:val="008E33E2"/>
    <w:rsid w:val="008E3A93"/>
    <w:rsid w:val="008E41D3"/>
    <w:rsid w:val="008E5330"/>
    <w:rsid w:val="008E535C"/>
    <w:rsid w:val="008E54B2"/>
    <w:rsid w:val="008E6AE7"/>
    <w:rsid w:val="008E7032"/>
    <w:rsid w:val="008E75CC"/>
    <w:rsid w:val="008F09E4"/>
    <w:rsid w:val="008F157F"/>
    <w:rsid w:val="008F1E19"/>
    <w:rsid w:val="008F214F"/>
    <w:rsid w:val="008F3148"/>
    <w:rsid w:val="008F4AE6"/>
    <w:rsid w:val="008F51BA"/>
    <w:rsid w:val="008F5379"/>
    <w:rsid w:val="008F5874"/>
    <w:rsid w:val="008F65EA"/>
    <w:rsid w:val="008F6997"/>
    <w:rsid w:val="008F6A9A"/>
    <w:rsid w:val="00900233"/>
    <w:rsid w:val="009003B6"/>
    <w:rsid w:val="00900833"/>
    <w:rsid w:val="0090164B"/>
    <w:rsid w:val="00901893"/>
    <w:rsid w:val="009037CC"/>
    <w:rsid w:val="00903EAD"/>
    <w:rsid w:val="00904466"/>
    <w:rsid w:val="00906143"/>
    <w:rsid w:val="0090695F"/>
    <w:rsid w:val="00906CAB"/>
    <w:rsid w:val="00907A59"/>
    <w:rsid w:val="00911268"/>
    <w:rsid w:val="00911380"/>
    <w:rsid w:val="00911668"/>
    <w:rsid w:val="00911748"/>
    <w:rsid w:val="00911C0C"/>
    <w:rsid w:val="00911D1C"/>
    <w:rsid w:val="0091280A"/>
    <w:rsid w:val="00912BD7"/>
    <w:rsid w:val="00913EC5"/>
    <w:rsid w:val="00914287"/>
    <w:rsid w:val="00914C84"/>
    <w:rsid w:val="00915049"/>
    <w:rsid w:val="009150BD"/>
    <w:rsid w:val="00915548"/>
    <w:rsid w:val="00915DF5"/>
    <w:rsid w:val="00917B65"/>
    <w:rsid w:val="0092146F"/>
    <w:rsid w:val="00923336"/>
    <w:rsid w:val="00924665"/>
    <w:rsid w:val="009250A8"/>
    <w:rsid w:val="00925937"/>
    <w:rsid w:val="00925ACA"/>
    <w:rsid w:val="00925CF7"/>
    <w:rsid w:val="009264D4"/>
    <w:rsid w:val="0092684A"/>
    <w:rsid w:val="00926F6E"/>
    <w:rsid w:val="0092718D"/>
    <w:rsid w:val="00927198"/>
    <w:rsid w:val="00930B4D"/>
    <w:rsid w:val="0093126F"/>
    <w:rsid w:val="009312F1"/>
    <w:rsid w:val="0093137E"/>
    <w:rsid w:val="00931C4E"/>
    <w:rsid w:val="00931D3E"/>
    <w:rsid w:val="00932023"/>
    <w:rsid w:val="00932099"/>
    <w:rsid w:val="009330B5"/>
    <w:rsid w:val="00933E96"/>
    <w:rsid w:val="00934435"/>
    <w:rsid w:val="00934F0E"/>
    <w:rsid w:val="009362CC"/>
    <w:rsid w:val="00936547"/>
    <w:rsid w:val="00937144"/>
    <w:rsid w:val="0093736C"/>
    <w:rsid w:val="009422A0"/>
    <w:rsid w:val="009423BB"/>
    <w:rsid w:val="00942C9D"/>
    <w:rsid w:val="009431A2"/>
    <w:rsid w:val="0094372F"/>
    <w:rsid w:val="00943865"/>
    <w:rsid w:val="009439ED"/>
    <w:rsid w:val="0094472A"/>
    <w:rsid w:val="00944F7A"/>
    <w:rsid w:val="0094546F"/>
    <w:rsid w:val="00945D4C"/>
    <w:rsid w:val="00945F20"/>
    <w:rsid w:val="009476C4"/>
    <w:rsid w:val="00947701"/>
    <w:rsid w:val="00947E0D"/>
    <w:rsid w:val="00947EC9"/>
    <w:rsid w:val="0095036D"/>
    <w:rsid w:val="00950855"/>
    <w:rsid w:val="00950C06"/>
    <w:rsid w:val="00951F2D"/>
    <w:rsid w:val="00952CC6"/>
    <w:rsid w:val="00952EFB"/>
    <w:rsid w:val="0095356B"/>
    <w:rsid w:val="00953773"/>
    <w:rsid w:val="009543CD"/>
    <w:rsid w:val="00954A46"/>
    <w:rsid w:val="0095505D"/>
    <w:rsid w:val="009553C0"/>
    <w:rsid w:val="00955C91"/>
    <w:rsid w:val="00956F6F"/>
    <w:rsid w:val="00957105"/>
    <w:rsid w:val="00957208"/>
    <w:rsid w:val="00957A39"/>
    <w:rsid w:val="00957C56"/>
    <w:rsid w:val="00961592"/>
    <w:rsid w:val="009626CD"/>
    <w:rsid w:val="00962F64"/>
    <w:rsid w:val="009635E2"/>
    <w:rsid w:val="00963962"/>
    <w:rsid w:val="00964011"/>
    <w:rsid w:val="009640AC"/>
    <w:rsid w:val="0096462F"/>
    <w:rsid w:val="00964C27"/>
    <w:rsid w:val="00965482"/>
    <w:rsid w:val="00965CAE"/>
    <w:rsid w:val="009667DE"/>
    <w:rsid w:val="00966BA0"/>
    <w:rsid w:val="0096762E"/>
    <w:rsid w:val="00967722"/>
    <w:rsid w:val="00967E6C"/>
    <w:rsid w:val="00971077"/>
    <w:rsid w:val="009719AB"/>
    <w:rsid w:val="009724B7"/>
    <w:rsid w:val="00972967"/>
    <w:rsid w:val="0097297A"/>
    <w:rsid w:val="00972A05"/>
    <w:rsid w:val="009732DF"/>
    <w:rsid w:val="00973AC3"/>
    <w:rsid w:val="00973E53"/>
    <w:rsid w:val="00973F5A"/>
    <w:rsid w:val="00974AF3"/>
    <w:rsid w:val="00974E10"/>
    <w:rsid w:val="00975335"/>
    <w:rsid w:val="00975AF4"/>
    <w:rsid w:val="00977138"/>
    <w:rsid w:val="00977673"/>
    <w:rsid w:val="00980F6F"/>
    <w:rsid w:val="0098185F"/>
    <w:rsid w:val="00983530"/>
    <w:rsid w:val="00984595"/>
    <w:rsid w:val="00984CAC"/>
    <w:rsid w:val="00984CE2"/>
    <w:rsid w:val="00984F29"/>
    <w:rsid w:val="009851FC"/>
    <w:rsid w:val="00985263"/>
    <w:rsid w:val="0098533E"/>
    <w:rsid w:val="0098626C"/>
    <w:rsid w:val="0098695E"/>
    <w:rsid w:val="00986D24"/>
    <w:rsid w:val="00987A77"/>
    <w:rsid w:val="00990A8C"/>
    <w:rsid w:val="00990B33"/>
    <w:rsid w:val="009911B8"/>
    <w:rsid w:val="00991F86"/>
    <w:rsid w:val="009921D3"/>
    <w:rsid w:val="009925D2"/>
    <w:rsid w:val="009932BC"/>
    <w:rsid w:val="00993D3F"/>
    <w:rsid w:val="009944C7"/>
    <w:rsid w:val="0099523D"/>
    <w:rsid w:val="009953CA"/>
    <w:rsid w:val="00995F5F"/>
    <w:rsid w:val="00996628"/>
    <w:rsid w:val="009971AD"/>
    <w:rsid w:val="00997411"/>
    <w:rsid w:val="00997BAC"/>
    <w:rsid w:val="009A055D"/>
    <w:rsid w:val="009A0D06"/>
    <w:rsid w:val="009A1B58"/>
    <w:rsid w:val="009A1EC1"/>
    <w:rsid w:val="009A2049"/>
    <w:rsid w:val="009A2417"/>
    <w:rsid w:val="009A246C"/>
    <w:rsid w:val="009A2656"/>
    <w:rsid w:val="009A28D9"/>
    <w:rsid w:val="009A2D1C"/>
    <w:rsid w:val="009A2DD2"/>
    <w:rsid w:val="009A35AA"/>
    <w:rsid w:val="009A3AB9"/>
    <w:rsid w:val="009A47FA"/>
    <w:rsid w:val="009A49B7"/>
    <w:rsid w:val="009A5F1F"/>
    <w:rsid w:val="009A70C1"/>
    <w:rsid w:val="009A73FC"/>
    <w:rsid w:val="009A7FFE"/>
    <w:rsid w:val="009B0A3F"/>
    <w:rsid w:val="009B0B7B"/>
    <w:rsid w:val="009B0DD6"/>
    <w:rsid w:val="009B1F94"/>
    <w:rsid w:val="009B23CB"/>
    <w:rsid w:val="009B27FF"/>
    <w:rsid w:val="009B2A4B"/>
    <w:rsid w:val="009B4A77"/>
    <w:rsid w:val="009B4FE0"/>
    <w:rsid w:val="009B534A"/>
    <w:rsid w:val="009B5A17"/>
    <w:rsid w:val="009B5C0F"/>
    <w:rsid w:val="009B602C"/>
    <w:rsid w:val="009B62A4"/>
    <w:rsid w:val="009B6F22"/>
    <w:rsid w:val="009B7CBA"/>
    <w:rsid w:val="009C037B"/>
    <w:rsid w:val="009C0584"/>
    <w:rsid w:val="009C1CF5"/>
    <w:rsid w:val="009C244F"/>
    <w:rsid w:val="009C248A"/>
    <w:rsid w:val="009C2584"/>
    <w:rsid w:val="009C3A38"/>
    <w:rsid w:val="009C4926"/>
    <w:rsid w:val="009C4D96"/>
    <w:rsid w:val="009C4E40"/>
    <w:rsid w:val="009C56D5"/>
    <w:rsid w:val="009C57B2"/>
    <w:rsid w:val="009C59B9"/>
    <w:rsid w:val="009C5C9F"/>
    <w:rsid w:val="009C5DE0"/>
    <w:rsid w:val="009C5F0D"/>
    <w:rsid w:val="009C7051"/>
    <w:rsid w:val="009C7365"/>
    <w:rsid w:val="009C78F7"/>
    <w:rsid w:val="009C7E3B"/>
    <w:rsid w:val="009D1A50"/>
    <w:rsid w:val="009D2B43"/>
    <w:rsid w:val="009D2B94"/>
    <w:rsid w:val="009D2F18"/>
    <w:rsid w:val="009D33A8"/>
    <w:rsid w:val="009D36DA"/>
    <w:rsid w:val="009D3E1B"/>
    <w:rsid w:val="009D4C2D"/>
    <w:rsid w:val="009D55A0"/>
    <w:rsid w:val="009D62D2"/>
    <w:rsid w:val="009D7229"/>
    <w:rsid w:val="009D7751"/>
    <w:rsid w:val="009D7C18"/>
    <w:rsid w:val="009D7CD7"/>
    <w:rsid w:val="009E027C"/>
    <w:rsid w:val="009E0404"/>
    <w:rsid w:val="009E0E37"/>
    <w:rsid w:val="009E131E"/>
    <w:rsid w:val="009E20B2"/>
    <w:rsid w:val="009E20C8"/>
    <w:rsid w:val="009E332D"/>
    <w:rsid w:val="009E344E"/>
    <w:rsid w:val="009E36CA"/>
    <w:rsid w:val="009E5237"/>
    <w:rsid w:val="009E56AC"/>
    <w:rsid w:val="009E5BE4"/>
    <w:rsid w:val="009E667F"/>
    <w:rsid w:val="009E7066"/>
    <w:rsid w:val="009F0336"/>
    <w:rsid w:val="009F0C4D"/>
    <w:rsid w:val="009F0DAD"/>
    <w:rsid w:val="009F1716"/>
    <w:rsid w:val="009F2150"/>
    <w:rsid w:val="009F2B2E"/>
    <w:rsid w:val="009F3F88"/>
    <w:rsid w:val="009F4C24"/>
    <w:rsid w:val="009F4DBB"/>
    <w:rsid w:val="009F4F4D"/>
    <w:rsid w:val="009F5344"/>
    <w:rsid w:val="009F570B"/>
    <w:rsid w:val="009F5ADF"/>
    <w:rsid w:val="009F76D8"/>
    <w:rsid w:val="009F7E9C"/>
    <w:rsid w:val="00A010F7"/>
    <w:rsid w:val="00A0120A"/>
    <w:rsid w:val="00A01C03"/>
    <w:rsid w:val="00A02BE2"/>
    <w:rsid w:val="00A0353B"/>
    <w:rsid w:val="00A03917"/>
    <w:rsid w:val="00A0466A"/>
    <w:rsid w:val="00A04ADA"/>
    <w:rsid w:val="00A05359"/>
    <w:rsid w:val="00A0544B"/>
    <w:rsid w:val="00A0571B"/>
    <w:rsid w:val="00A05BB9"/>
    <w:rsid w:val="00A06156"/>
    <w:rsid w:val="00A061D5"/>
    <w:rsid w:val="00A06280"/>
    <w:rsid w:val="00A06CF0"/>
    <w:rsid w:val="00A06D5B"/>
    <w:rsid w:val="00A07419"/>
    <w:rsid w:val="00A0769F"/>
    <w:rsid w:val="00A0789C"/>
    <w:rsid w:val="00A07ABD"/>
    <w:rsid w:val="00A07E02"/>
    <w:rsid w:val="00A07EA3"/>
    <w:rsid w:val="00A1003A"/>
    <w:rsid w:val="00A10AEC"/>
    <w:rsid w:val="00A10BFC"/>
    <w:rsid w:val="00A11573"/>
    <w:rsid w:val="00A1172E"/>
    <w:rsid w:val="00A134EF"/>
    <w:rsid w:val="00A1417B"/>
    <w:rsid w:val="00A14DE7"/>
    <w:rsid w:val="00A1533E"/>
    <w:rsid w:val="00A17048"/>
    <w:rsid w:val="00A178CA"/>
    <w:rsid w:val="00A200B3"/>
    <w:rsid w:val="00A2032B"/>
    <w:rsid w:val="00A20E1F"/>
    <w:rsid w:val="00A20FBA"/>
    <w:rsid w:val="00A221EC"/>
    <w:rsid w:val="00A22951"/>
    <w:rsid w:val="00A2357A"/>
    <w:rsid w:val="00A23CE1"/>
    <w:rsid w:val="00A23CEC"/>
    <w:rsid w:val="00A24A30"/>
    <w:rsid w:val="00A24E56"/>
    <w:rsid w:val="00A254A3"/>
    <w:rsid w:val="00A2567A"/>
    <w:rsid w:val="00A256D9"/>
    <w:rsid w:val="00A25AC3"/>
    <w:rsid w:val="00A25AEA"/>
    <w:rsid w:val="00A271A5"/>
    <w:rsid w:val="00A3129B"/>
    <w:rsid w:val="00A3129F"/>
    <w:rsid w:val="00A314AF"/>
    <w:rsid w:val="00A3161E"/>
    <w:rsid w:val="00A318AA"/>
    <w:rsid w:val="00A3212A"/>
    <w:rsid w:val="00A327CA"/>
    <w:rsid w:val="00A331E6"/>
    <w:rsid w:val="00A333E9"/>
    <w:rsid w:val="00A334C1"/>
    <w:rsid w:val="00A3380D"/>
    <w:rsid w:val="00A33D5C"/>
    <w:rsid w:val="00A3480B"/>
    <w:rsid w:val="00A350EA"/>
    <w:rsid w:val="00A358F1"/>
    <w:rsid w:val="00A3610F"/>
    <w:rsid w:val="00A36145"/>
    <w:rsid w:val="00A37392"/>
    <w:rsid w:val="00A373B3"/>
    <w:rsid w:val="00A37669"/>
    <w:rsid w:val="00A40274"/>
    <w:rsid w:val="00A405D3"/>
    <w:rsid w:val="00A41641"/>
    <w:rsid w:val="00A42511"/>
    <w:rsid w:val="00A4257B"/>
    <w:rsid w:val="00A429A2"/>
    <w:rsid w:val="00A434A6"/>
    <w:rsid w:val="00A43954"/>
    <w:rsid w:val="00A43FAB"/>
    <w:rsid w:val="00A44572"/>
    <w:rsid w:val="00A44A69"/>
    <w:rsid w:val="00A44FAD"/>
    <w:rsid w:val="00A451E8"/>
    <w:rsid w:val="00A46571"/>
    <w:rsid w:val="00A46714"/>
    <w:rsid w:val="00A46C25"/>
    <w:rsid w:val="00A46C4C"/>
    <w:rsid w:val="00A472F1"/>
    <w:rsid w:val="00A473CF"/>
    <w:rsid w:val="00A5118A"/>
    <w:rsid w:val="00A519CD"/>
    <w:rsid w:val="00A51C93"/>
    <w:rsid w:val="00A520AC"/>
    <w:rsid w:val="00A530FA"/>
    <w:rsid w:val="00A53751"/>
    <w:rsid w:val="00A55168"/>
    <w:rsid w:val="00A55CC5"/>
    <w:rsid w:val="00A56609"/>
    <w:rsid w:val="00A5688F"/>
    <w:rsid w:val="00A56B10"/>
    <w:rsid w:val="00A574B1"/>
    <w:rsid w:val="00A60782"/>
    <w:rsid w:val="00A61A59"/>
    <w:rsid w:val="00A61C8A"/>
    <w:rsid w:val="00A62DEB"/>
    <w:rsid w:val="00A62E45"/>
    <w:rsid w:val="00A64BD1"/>
    <w:rsid w:val="00A64F06"/>
    <w:rsid w:val="00A654F3"/>
    <w:rsid w:val="00A65AA0"/>
    <w:rsid w:val="00A65AC2"/>
    <w:rsid w:val="00A65D25"/>
    <w:rsid w:val="00A66410"/>
    <w:rsid w:val="00A665C8"/>
    <w:rsid w:val="00A70B41"/>
    <w:rsid w:val="00A70BB4"/>
    <w:rsid w:val="00A70CDD"/>
    <w:rsid w:val="00A71CFB"/>
    <w:rsid w:val="00A71D4E"/>
    <w:rsid w:val="00A7220C"/>
    <w:rsid w:val="00A733D7"/>
    <w:rsid w:val="00A75234"/>
    <w:rsid w:val="00A759DA"/>
    <w:rsid w:val="00A75C8E"/>
    <w:rsid w:val="00A75DB6"/>
    <w:rsid w:val="00A76D0F"/>
    <w:rsid w:val="00A77408"/>
    <w:rsid w:val="00A80569"/>
    <w:rsid w:val="00A811B2"/>
    <w:rsid w:val="00A8181C"/>
    <w:rsid w:val="00A81F7C"/>
    <w:rsid w:val="00A8252C"/>
    <w:rsid w:val="00A827B5"/>
    <w:rsid w:val="00A82803"/>
    <w:rsid w:val="00A833A1"/>
    <w:rsid w:val="00A8559B"/>
    <w:rsid w:val="00A864B7"/>
    <w:rsid w:val="00A865AC"/>
    <w:rsid w:val="00A87600"/>
    <w:rsid w:val="00A908CD"/>
    <w:rsid w:val="00A90BB0"/>
    <w:rsid w:val="00A92C8C"/>
    <w:rsid w:val="00A92D03"/>
    <w:rsid w:val="00A9330B"/>
    <w:rsid w:val="00A93B52"/>
    <w:rsid w:val="00A941E9"/>
    <w:rsid w:val="00A94339"/>
    <w:rsid w:val="00A94681"/>
    <w:rsid w:val="00A94D60"/>
    <w:rsid w:val="00A95692"/>
    <w:rsid w:val="00A96CCD"/>
    <w:rsid w:val="00A97286"/>
    <w:rsid w:val="00A973E3"/>
    <w:rsid w:val="00AA0824"/>
    <w:rsid w:val="00AA0A07"/>
    <w:rsid w:val="00AA11F9"/>
    <w:rsid w:val="00AA17B9"/>
    <w:rsid w:val="00AA2360"/>
    <w:rsid w:val="00AA29FF"/>
    <w:rsid w:val="00AA45D9"/>
    <w:rsid w:val="00AA4F7A"/>
    <w:rsid w:val="00AA534A"/>
    <w:rsid w:val="00AA695A"/>
    <w:rsid w:val="00AA73C5"/>
    <w:rsid w:val="00AA7F5C"/>
    <w:rsid w:val="00AB0642"/>
    <w:rsid w:val="00AB06DC"/>
    <w:rsid w:val="00AB0D00"/>
    <w:rsid w:val="00AB0D0A"/>
    <w:rsid w:val="00AB15C3"/>
    <w:rsid w:val="00AB1C91"/>
    <w:rsid w:val="00AB20A6"/>
    <w:rsid w:val="00AB23D7"/>
    <w:rsid w:val="00AB2506"/>
    <w:rsid w:val="00AB389B"/>
    <w:rsid w:val="00AB3E03"/>
    <w:rsid w:val="00AB55BB"/>
    <w:rsid w:val="00AB5A1C"/>
    <w:rsid w:val="00AB5BFA"/>
    <w:rsid w:val="00AB64A2"/>
    <w:rsid w:val="00AC04DB"/>
    <w:rsid w:val="00AC1449"/>
    <w:rsid w:val="00AC15EE"/>
    <w:rsid w:val="00AC1710"/>
    <w:rsid w:val="00AC22EE"/>
    <w:rsid w:val="00AC36D8"/>
    <w:rsid w:val="00AC5932"/>
    <w:rsid w:val="00AC5B00"/>
    <w:rsid w:val="00AD0593"/>
    <w:rsid w:val="00AD1099"/>
    <w:rsid w:val="00AD162D"/>
    <w:rsid w:val="00AD1A89"/>
    <w:rsid w:val="00AD236E"/>
    <w:rsid w:val="00AD3052"/>
    <w:rsid w:val="00AD3472"/>
    <w:rsid w:val="00AD3A21"/>
    <w:rsid w:val="00AD3BED"/>
    <w:rsid w:val="00AD3C5E"/>
    <w:rsid w:val="00AD3E6E"/>
    <w:rsid w:val="00AD4712"/>
    <w:rsid w:val="00AD5676"/>
    <w:rsid w:val="00AD6861"/>
    <w:rsid w:val="00AE02ED"/>
    <w:rsid w:val="00AE0597"/>
    <w:rsid w:val="00AE0D9B"/>
    <w:rsid w:val="00AE0ECE"/>
    <w:rsid w:val="00AE191F"/>
    <w:rsid w:val="00AE4453"/>
    <w:rsid w:val="00AE4E14"/>
    <w:rsid w:val="00AE5155"/>
    <w:rsid w:val="00AE5156"/>
    <w:rsid w:val="00AE52B6"/>
    <w:rsid w:val="00AE566F"/>
    <w:rsid w:val="00AE61B0"/>
    <w:rsid w:val="00AE63B5"/>
    <w:rsid w:val="00AE6497"/>
    <w:rsid w:val="00AE7A11"/>
    <w:rsid w:val="00AF03D6"/>
    <w:rsid w:val="00AF0C4B"/>
    <w:rsid w:val="00AF1D1E"/>
    <w:rsid w:val="00AF2778"/>
    <w:rsid w:val="00AF3679"/>
    <w:rsid w:val="00AF36BA"/>
    <w:rsid w:val="00AF37AF"/>
    <w:rsid w:val="00AF4038"/>
    <w:rsid w:val="00AF4385"/>
    <w:rsid w:val="00AF47B1"/>
    <w:rsid w:val="00AF5052"/>
    <w:rsid w:val="00AF5306"/>
    <w:rsid w:val="00AF6526"/>
    <w:rsid w:val="00AF6788"/>
    <w:rsid w:val="00AF6C01"/>
    <w:rsid w:val="00AF7078"/>
    <w:rsid w:val="00B0064E"/>
    <w:rsid w:val="00B008E8"/>
    <w:rsid w:val="00B00D5B"/>
    <w:rsid w:val="00B00F1A"/>
    <w:rsid w:val="00B01797"/>
    <w:rsid w:val="00B01C79"/>
    <w:rsid w:val="00B02778"/>
    <w:rsid w:val="00B02D8D"/>
    <w:rsid w:val="00B02EBE"/>
    <w:rsid w:val="00B0300C"/>
    <w:rsid w:val="00B035E3"/>
    <w:rsid w:val="00B046EC"/>
    <w:rsid w:val="00B04C1A"/>
    <w:rsid w:val="00B06646"/>
    <w:rsid w:val="00B06731"/>
    <w:rsid w:val="00B06AFD"/>
    <w:rsid w:val="00B06BC2"/>
    <w:rsid w:val="00B100F1"/>
    <w:rsid w:val="00B106F1"/>
    <w:rsid w:val="00B123DA"/>
    <w:rsid w:val="00B1257A"/>
    <w:rsid w:val="00B12717"/>
    <w:rsid w:val="00B12AED"/>
    <w:rsid w:val="00B13AFB"/>
    <w:rsid w:val="00B1471C"/>
    <w:rsid w:val="00B14C27"/>
    <w:rsid w:val="00B15105"/>
    <w:rsid w:val="00B15109"/>
    <w:rsid w:val="00B151BB"/>
    <w:rsid w:val="00B17893"/>
    <w:rsid w:val="00B209FA"/>
    <w:rsid w:val="00B20BBB"/>
    <w:rsid w:val="00B20F9E"/>
    <w:rsid w:val="00B21AA1"/>
    <w:rsid w:val="00B21EB4"/>
    <w:rsid w:val="00B223F9"/>
    <w:rsid w:val="00B2301D"/>
    <w:rsid w:val="00B23DB7"/>
    <w:rsid w:val="00B24168"/>
    <w:rsid w:val="00B2457F"/>
    <w:rsid w:val="00B248C3"/>
    <w:rsid w:val="00B25383"/>
    <w:rsid w:val="00B25587"/>
    <w:rsid w:val="00B2584F"/>
    <w:rsid w:val="00B25A6F"/>
    <w:rsid w:val="00B266FB"/>
    <w:rsid w:val="00B26C47"/>
    <w:rsid w:val="00B26E8F"/>
    <w:rsid w:val="00B26F22"/>
    <w:rsid w:val="00B27A39"/>
    <w:rsid w:val="00B3003F"/>
    <w:rsid w:val="00B308F5"/>
    <w:rsid w:val="00B30A54"/>
    <w:rsid w:val="00B3113D"/>
    <w:rsid w:val="00B31ADA"/>
    <w:rsid w:val="00B3236B"/>
    <w:rsid w:val="00B326C5"/>
    <w:rsid w:val="00B32CD2"/>
    <w:rsid w:val="00B33694"/>
    <w:rsid w:val="00B34AD3"/>
    <w:rsid w:val="00B34D01"/>
    <w:rsid w:val="00B34E2A"/>
    <w:rsid w:val="00B34FC8"/>
    <w:rsid w:val="00B35370"/>
    <w:rsid w:val="00B36AE4"/>
    <w:rsid w:val="00B36CDD"/>
    <w:rsid w:val="00B36EE9"/>
    <w:rsid w:val="00B3730B"/>
    <w:rsid w:val="00B373CC"/>
    <w:rsid w:val="00B37B87"/>
    <w:rsid w:val="00B40CB9"/>
    <w:rsid w:val="00B41B68"/>
    <w:rsid w:val="00B42C69"/>
    <w:rsid w:val="00B42E3F"/>
    <w:rsid w:val="00B443C1"/>
    <w:rsid w:val="00B453C2"/>
    <w:rsid w:val="00B456E7"/>
    <w:rsid w:val="00B45EB8"/>
    <w:rsid w:val="00B46AD8"/>
    <w:rsid w:val="00B473D1"/>
    <w:rsid w:val="00B478A1"/>
    <w:rsid w:val="00B500AB"/>
    <w:rsid w:val="00B51E72"/>
    <w:rsid w:val="00B52909"/>
    <w:rsid w:val="00B52B5E"/>
    <w:rsid w:val="00B52F07"/>
    <w:rsid w:val="00B53A57"/>
    <w:rsid w:val="00B541CB"/>
    <w:rsid w:val="00B5457B"/>
    <w:rsid w:val="00B55A6C"/>
    <w:rsid w:val="00B5624C"/>
    <w:rsid w:val="00B56699"/>
    <w:rsid w:val="00B56988"/>
    <w:rsid w:val="00B56F00"/>
    <w:rsid w:val="00B57509"/>
    <w:rsid w:val="00B57A4D"/>
    <w:rsid w:val="00B57ABA"/>
    <w:rsid w:val="00B61535"/>
    <w:rsid w:val="00B61EDA"/>
    <w:rsid w:val="00B62FE4"/>
    <w:rsid w:val="00B63142"/>
    <w:rsid w:val="00B6325D"/>
    <w:rsid w:val="00B637BA"/>
    <w:rsid w:val="00B64206"/>
    <w:rsid w:val="00B6427B"/>
    <w:rsid w:val="00B6492E"/>
    <w:rsid w:val="00B64AA3"/>
    <w:rsid w:val="00B65FC5"/>
    <w:rsid w:val="00B67759"/>
    <w:rsid w:val="00B67E9E"/>
    <w:rsid w:val="00B7035C"/>
    <w:rsid w:val="00B7063A"/>
    <w:rsid w:val="00B71657"/>
    <w:rsid w:val="00B72521"/>
    <w:rsid w:val="00B72AC4"/>
    <w:rsid w:val="00B73C20"/>
    <w:rsid w:val="00B7520B"/>
    <w:rsid w:val="00B75B71"/>
    <w:rsid w:val="00B76290"/>
    <w:rsid w:val="00B76C2B"/>
    <w:rsid w:val="00B76D1B"/>
    <w:rsid w:val="00B778B7"/>
    <w:rsid w:val="00B77A66"/>
    <w:rsid w:val="00B808FF"/>
    <w:rsid w:val="00B80B2E"/>
    <w:rsid w:val="00B82141"/>
    <w:rsid w:val="00B82864"/>
    <w:rsid w:val="00B82CF9"/>
    <w:rsid w:val="00B83B9A"/>
    <w:rsid w:val="00B843C8"/>
    <w:rsid w:val="00B847D2"/>
    <w:rsid w:val="00B853FA"/>
    <w:rsid w:val="00B85F09"/>
    <w:rsid w:val="00B86182"/>
    <w:rsid w:val="00B86536"/>
    <w:rsid w:val="00B86CFE"/>
    <w:rsid w:val="00B87180"/>
    <w:rsid w:val="00B87D0E"/>
    <w:rsid w:val="00B9155E"/>
    <w:rsid w:val="00B916EE"/>
    <w:rsid w:val="00B919E6"/>
    <w:rsid w:val="00B922AB"/>
    <w:rsid w:val="00B92613"/>
    <w:rsid w:val="00B926CA"/>
    <w:rsid w:val="00B930F1"/>
    <w:rsid w:val="00B932DA"/>
    <w:rsid w:val="00B9397C"/>
    <w:rsid w:val="00B94E2B"/>
    <w:rsid w:val="00B94F1F"/>
    <w:rsid w:val="00B95B05"/>
    <w:rsid w:val="00B95E04"/>
    <w:rsid w:val="00B9687E"/>
    <w:rsid w:val="00B97B89"/>
    <w:rsid w:val="00BA03E8"/>
    <w:rsid w:val="00BA1619"/>
    <w:rsid w:val="00BA2C9A"/>
    <w:rsid w:val="00BA30EA"/>
    <w:rsid w:val="00BA32D9"/>
    <w:rsid w:val="00BA3A6E"/>
    <w:rsid w:val="00BA3ED3"/>
    <w:rsid w:val="00BA3F54"/>
    <w:rsid w:val="00BA4707"/>
    <w:rsid w:val="00BA4F60"/>
    <w:rsid w:val="00BA5E8B"/>
    <w:rsid w:val="00BA60D4"/>
    <w:rsid w:val="00BA6B02"/>
    <w:rsid w:val="00BA78F1"/>
    <w:rsid w:val="00BA7C77"/>
    <w:rsid w:val="00BA7DD6"/>
    <w:rsid w:val="00BB0770"/>
    <w:rsid w:val="00BB188D"/>
    <w:rsid w:val="00BB1B62"/>
    <w:rsid w:val="00BB23A3"/>
    <w:rsid w:val="00BB3D9A"/>
    <w:rsid w:val="00BB3E64"/>
    <w:rsid w:val="00BB4023"/>
    <w:rsid w:val="00BB4828"/>
    <w:rsid w:val="00BB52B2"/>
    <w:rsid w:val="00BB5762"/>
    <w:rsid w:val="00BB5F5C"/>
    <w:rsid w:val="00BB63FC"/>
    <w:rsid w:val="00BB6B59"/>
    <w:rsid w:val="00BB6E8D"/>
    <w:rsid w:val="00BC13D8"/>
    <w:rsid w:val="00BC1496"/>
    <w:rsid w:val="00BC1A9C"/>
    <w:rsid w:val="00BC1E2B"/>
    <w:rsid w:val="00BC1E85"/>
    <w:rsid w:val="00BC21E4"/>
    <w:rsid w:val="00BC358B"/>
    <w:rsid w:val="00BC3620"/>
    <w:rsid w:val="00BC3ED1"/>
    <w:rsid w:val="00BC5CE7"/>
    <w:rsid w:val="00BC60E5"/>
    <w:rsid w:val="00BC66A2"/>
    <w:rsid w:val="00BC6D1C"/>
    <w:rsid w:val="00BC70DC"/>
    <w:rsid w:val="00BC7D2F"/>
    <w:rsid w:val="00BD019B"/>
    <w:rsid w:val="00BD04C9"/>
    <w:rsid w:val="00BD052A"/>
    <w:rsid w:val="00BD263D"/>
    <w:rsid w:val="00BD2EBB"/>
    <w:rsid w:val="00BD3996"/>
    <w:rsid w:val="00BD43B0"/>
    <w:rsid w:val="00BD5BA6"/>
    <w:rsid w:val="00BD5E47"/>
    <w:rsid w:val="00BD5EF9"/>
    <w:rsid w:val="00BD5F55"/>
    <w:rsid w:val="00BD680D"/>
    <w:rsid w:val="00BD6BC9"/>
    <w:rsid w:val="00BD70E5"/>
    <w:rsid w:val="00BE0257"/>
    <w:rsid w:val="00BE1F48"/>
    <w:rsid w:val="00BE2764"/>
    <w:rsid w:val="00BE2DB5"/>
    <w:rsid w:val="00BE3851"/>
    <w:rsid w:val="00BE3EA0"/>
    <w:rsid w:val="00BE44F1"/>
    <w:rsid w:val="00BE48C4"/>
    <w:rsid w:val="00BE57D8"/>
    <w:rsid w:val="00BE5E2B"/>
    <w:rsid w:val="00BE660F"/>
    <w:rsid w:val="00BE68AE"/>
    <w:rsid w:val="00BE7548"/>
    <w:rsid w:val="00BE75C6"/>
    <w:rsid w:val="00BF1646"/>
    <w:rsid w:val="00BF1E51"/>
    <w:rsid w:val="00BF3D5A"/>
    <w:rsid w:val="00BF4473"/>
    <w:rsid w:val="00BF4B26"/>
    <w:rsid w:val="00BF4F7E"/>
    <w:rsid w:val="00BF63AB"/>
    <w:rsid w:val="00BF63AD"/>
    <w:rsid w:val="00BF6F8E"/>
    <w:rsid w:val="00BF799E"/>
    <w:rsid w:val="00BF7CFC"/>
    <w:rsid w:val="00BF7EB1"/>
    <w:rsid w:val="00C00503"/>
    <w:rsid w:val="00C01290"/>
    <w:rsid w:val="00C01C60"/>
    <w:rsid w:val="00C020F1"/>
    <w:rsid w:val="00C02474"/>
    <w:rsid w:val="00C02613"/>
    <w:rsid w:val="00C02692"/>
    <w:rsid w:val="00C03CF0"/>
    <w:rsid w:val="00C03D92"/>
    <w:rsid w:val="00C03E11"/>
    <w:rsid w:val="00C048BC"/>
    <w:rsid w:val="00C059CE"/>
    <w:rsid w:val="00C06576"/>
    <w:rsid w:val="00C06DD4"/>
    <w:rsid w:val="00C07577"/>
    <w:rsid w:val="00C12CB0"/>
    <w:rsid w:val="00C159FB"/>
    <w:rsid w:val="00C1669B"/>
    <w:rsid w:val="00C169A9"/>
    <w:rsid w:val="00C17975"/>
    <w:rsid w:val="00C1797C"/>
    <w:rsid w:val="00C21B3B"/>
    <w:rsid w:val="00C22299"/>
    <w:rsid w:val="00C22630"/>
    <w:rsid w:val="00C22C7C"/>
    <w:rsid w:val="00C23954"/>
    <w:rsid w:val="00C23E9A"/>
    <w:rsid w:val="00C24788"/>
    <w:rsid w:val="00C2481C"/>
    <w:rsid w:val="00C24B38"/>
    <w:rsid w:val="00C2587C"/>
    <w:rsid w:val="00C258E1"/>
    <w:rsid w:val="00C26547"/>
    <w:rsid w:val="00C26A3E"/>
    <w:rsid w:val="00C27F2D"/>
    <w:rsid w:val="00C30944"/>
    <w:rsid w:val="00C3134F"/>
    <w:rsid w:val="00C3157B"/>
    <w:rsid w:val="00C3177C"/>
    <w:rsid w:val="00C31B08"/>
    <w:rsid w:val="00C31D62"/>
    <w:rsid w:val="00C31EB9"/>
    <w:rsid w:val="00C3246E"/>
    <w:rsid w:val="00C32D12"/>
    <w:rsid w:val="00C3332E"/>
    <w:rsid w:val="00C35513"/>
    <w:rsid w:val="00C363EE"/>
    <w:rsid w:val="00C36B36"/>
    <w:rsid w:val="00C370D8"/>
    <w:rsid w:val="00C40E6B"/>
    <w:rsid w:val="00C41339"/>
    <w:rsid w:val="00C41726"/>
    <w:rsid w:val="00C41C60"/>
    <w:rsid w:val="00C41F6D"/>
    <w:rsid w:val="00C42DC8"/>
    <w:rsid w:val="00C433A4"/>
    <w:rsid w:val="00C445BC"/>
    <w:rsid w:val="00C45338"/>
    <w:rsid w:val="00C5039E"/>
    <w:rsid w:val="00C517A0"/>
    <w:rsid w:val="00C520E2"/>
    <w:rsid w:val="00C5379F"/>
    <w:rsid w:val="00C54C38"/>
    <w:rsid w:val="00C54F94"/>
    <w:rsid w:val="00C56650"/>
    <w:rsid w:val="00C57497"/>
    <w:rsid w:val="00C577EE"/>
    <w:rsid w:val="00C614D0"/>
    <w:rsid w:val="00C624A5"/>
    <w:rsid w:val="00C63072"/>
    <w:rsid w:val="00C6367E"/>
    <w:rsid w:val="00C63EB2"/>
    <w:rsid w:val="00C6497D"/>
    <w:rsid w:val="00C65096"/>
    <w:rsid w:val="00C65602"/>
    <w:rsid w:val="00C65DBC"/>
    <w:rsid w:val="00C70505"/>
    <w:rsid w:val="00C7070C"/>
    <w:rsid w:val="00C7089D"/>
    <w:rsid w:val="00C71138"/>
    <w:rsid w:val="00C71752"/>
    <w:rsid w:val="00C71BEA"/>
    <w:rsid w:val="00C72DBE"/>
    <w:rsid w:val="00C72E0B"/>
    <w:rsid w:val="00C73A04"/>
    <w:rsid w:val="00C73C02"/>
    <w:rsid w:val="00C74016"/>
    <w:rsid w:val="00C742EF"/>
    <w:rsid w:val="00C74473"/>
    <w:rsid w:val="00C76C0A"/>
    <w:rsid w:val="00C775EA"/>
    <w:rsid w:val="00C776B2"/>
    <w:rsid w:val="00C77C7E"/>
    <w:rsid w:val="00C80B28"/>
    <w:rsid w:val="00C81D1F"/>
    <w:rsid w:val="00C82C41"/>
    <w:rsid w:val="00C84AEB"/>
    <w:rsid w:val="00C84B75"/>
    <w:rsid w:val="00C85BFF"/>
    <w:rsid w:val="00C85DA4"/>
    <w:rsid w:val="00C8607E"/>
    <w:rsid w:val="00C86713"/>
    <w:rsid w:val="00C8686E"/>
    <w:rsid w:val="00C86AA6"/>
    <w:rsid w:val="00C87E3D"/>
    <w:rsid w:val="00C87ECA"/>
    <w:rsid w:val="00C90619"/>
    <w:rsid w:val="00C908B5"/>
    <w:rsid w:val="00C90C44"/>
    <w:rsid w:val="00C916E0"/>
    <w:rsid w:val="00C91B8D"/>
    <w:rsid w:val="00C91C63"/>
    <w:rsid w:val="00C9259D"/>
    <w:rsid w:val="00C92B19"/>
    <w:rsid w:val="00C9333A"/>
    <w:rsid w:val="00C93E36"/>
    <w:rsid w:val="00C93E4E"/>
    <w:rsid w:val="00C94AD1"/>
    <w:rsid w:val="00C94C25"/>
    <w:rsid w:val="00C94CB9"/>
    <w:rsid w:val="00C953F9"/>
    <w:rsid w:val="00C95795"/>
    <w:rsid w:val="00C958D1"/>
    <w:rsid w:val="00C95BCF"/>
    <w:rsid w:val="00C9723A"/>
    <w:rsid w:val="00C97D35"/>
    <w:rsid w:val="00C97E75"/>
    <w:rsid w:val="00C97F9F"/>
    <w:rsid w:val="00CA0416"/>
    <w:rsid w:val="00CA0AB6"/>
    <w:rsid w:val="00CA148C"/>
    <w:rsid w:val="00CA1DDB"/>
    <w:rsid w:val="00CA2D53"/>
    <w:rsid w:val="00CA3196"/>
    <w:rsid w:val="00CA32E9"/>
    <w:rsid w:val="00CA4325"/>
    <w:rsid w:val="00CA492A"/>
    <w:rsid w:val="00CA4B9E"/>
    <w:rsid w:val="00CA5F51"/>
    <w:rsid w:val="00CA6C05"/>
    <w:rsid w:val="00CA6E33"/>
    <w:rsid w:val="00CA7431"/>
    <w:rsid w:val="00CB07D9"/>
    <w:rsid w:val="00CB200B"/>
    <w:rsid w:val="00CB3083"/>
    <w:rsid w:val="00CB31B7"/>
    <w:rsid w:val="00CB3590"/>
    <w:rsid w:val="00CB4AA5"/>
    <w:rsid w:val="00CB4CF4"/>
    <w:rsid w:val="00CB5B15"/>
    <w:rsid w:val="00CB641F"/>
    <w:rsid w:val="00CB6C9E"/>
    <w:rsid w:val="00CC05BE"/>
    <w:rsid w:val="00CC0A64"/>
    <w:rsid w:val="00CC0AC3"/>
    <w:rsid w:val="00CC0AC9"/>
    <w:rsid w:val="00CC1D93"/>
    <w:rsid w:val="00CC2ED4"/>
    <w:rsid w:val="00CC31EA"/>
    <w:rsid w:val="00CC4306"/>
    <w:rsid w:val="00CC44CF"/>
    <w:rsid w:val="00CC4778"/>
    <w:rsid w:val="00CC4850"/>
    <w:rsid w:val="00CC55C5"/>
    <w:rsid w:val="00CC6475"/>
    <w:rsid w:val="00CC657B"/>
    <w:rsid w:val="00CC6712"/>
    <w:rsid w:val="00CC6A6F"/>
    <w:rsid w:val="00CC6EC0"/>
    <w:rsid w:val="00CC7907"/>
    <w:rsid w:val="00CC79BA"/>
    <w:rsid w:val="00CD01C9"/>
    <w:rsid w:val="00CD0899"/>
    <w:rsid w:val="00CD0B40"/>
    <w:rsid w:val="00CD2108"/>
    <w:rsid w:val="00CD22D0"/>
    <w:rsid w:val="00CD326C"/>
    <w:rsid w:val="00CD40E1"/>
    <w:rsid w:val="00CD42E5"/>
    <w:rsid w:val="00CD56C3"/>
    <w:rsid w:val="00CD589E"/>
    <w:rsid w:val="00CD5C08"/>
    <w:rsid w:val="00CD6A89"/>
    <w:rsid w:val="00CD70AC"/>
    <w:rsid w:val="00CD72EB"/>
    <w:rsid w:val="00CD7A6E"/>
    <w:rsid w:val="00CD7E2C"/>
    <w:rsid w:val="00CE059D"/>
    <w:rsid w:val="00CE05A3"/>
    <w:rsid w:val="00CE15B5"/>
    <w:rsid w:val="00CE17DE"/>
    <w:rsid w:val="00CE1B7B"/>
    <w:rsid w:val="00CE25B8"/>
    <w:rsid w:val="00CE2CC8"/>
    <w:rsid w:val="00CE2F08"/>
    <w:rsid w:val="00CE2F76"/>
    <w:rsid w:val="00CE36F9"/>
    <w:rsid w:val="00CE39BE"/>
    <w:rsid w:val="00CE3D83"/>
    <w:rsid w:val="00CE422D"/>
    <w:rsid w:val="00CE4604"/>
    <w:rsid w:val="00CE496A"/>
    <w:rsid w:val="00CE4C7B"/>
    <w:rsid w:val="00CE60EE"/>
    <w:rsid w:val="00CE6678"/>
    <w:rsid w:val="00CE67CB"/>
    <w:rsid w:val="00CE6AC5"/>
    <w:rsid w:val="00CE6F32"/>
    <w:rsid w:val="00CF04A7"/>
    <w:rsid w:val="00CF0907"/>
    <w:rsid w:val="00CF0CA8"/>
    <w:rsid w:val="00CF2178"/>
    <w:rsid w:val="00CF217C"/>
    <w:rsid w:val="00CF2533"/>
    <w:rsid w:val="00CF46C6"/>
    <w:rsid w:val="00CF4743"/>
    <w:rsid w:val="00CF4D49"/>
    <w:rsid w:val="00CF5B3C"/>
    <w:rsid w:val="00CF5BA1"/>
    <w:rsid w:val="00CF5E6D"/>
    <w:rsid w:val="00CF5F6C"/>
    <w:rsid w:val="00CF60D4"/>
    <w:rsid w:val="00CF65B0"/>
    <w:rsid w:val="00D010E0"/>
    <w:rsid w:val="00D013E8"/>
    <w:rsid w:val="00D0163C"/>
    <w:rsid w:val="00D01C5A"/>
    <w:rsid w:val="00D022A7"/>
    <w:rsid w:val="00D02C4C"/>
    <w:rsid w:val="00D0368D"/>
    <w:rsid w:val="00D0471F"/>
    <w:rsid w:val="00D047E5"/>
    <w:rsid w:val="00D05826"/>
    <w:rsid w:val="00D05E4C"/>
    <w:rsid w:val="00D06FEB"/>
    <w:rsid w:val="00D0761F"/>
    <w:rsid w:val="00D07C42"/>
    <w:rsid w:val="00D10830"/>
    <w:rsid w:val="00D10A78"/>
    <w:rsid w:val="00D1124A"/>
    <w:rsid w:val="00D1125C"/>
    <w:rsid w:val="00D124FE"/>
    <w:rsid w:val="00D13818"/>
    <w:rsid w:val="00D13964"/>
    <w:rsid w:val="00D13B12"/>
    <w:rsid w:val="00D14CE1"/>
    <w:rsid w:val="00D1652A"/>
    <w:rsid w:val="00D204FA"/>
    <w:rsid w:val="00D20D34"/>
    <w:rsid w:val="00D20F05"/>
    <w:rsid w:val="00D2106E"/>
    <w:rsid w:val="00D219E6"/>
    <w:rsid w:val="00D220AE"/>
    <w:rsid w:val="00D22A5C"/>
    <w:rsid w:val="00D23283"/>
    <w:rsid w:val="00D23732"/>
    <w:rsid w:val="00D2379C"/>
    <w:rsid w:val="00D23B62"/>
    <w:rsid w:val="00D2472E"/>
    <w:rsid w:val="00D24BD7"/>
    <w:rsid w:val="00D24EE3"/>
    <w:rsid w:val="00D24EE8"/>
    <w:rsid w:val="00D25DC5"/>
    <w:rsid w:val="00D26050"/>
    <w:rsid w:val="00D2623D"/>
    <w:rsid w:val="00D27167"/>
    <w:rsid w:val="00D30542"/>
    <w:rsid w:val="00D318F5"/>
    <w:rsid w:val="00D31EF4"/>
    <w:rsid w:val="00D31FEF"/>
    <w:rsid w:val="00D321CD"/>
    <w:rsid w:val="00D32843"/>
    <w:rsid w:val="00D32AFB"/>
    <w:rsid w:val="00D32D6B"/>
    <w:rsid w:val="00D33567"/>
    <w:rsid w:val="00D335AB"/>
    <w:rsid w:val="00D335F4"/>
    <w:rsid w:val="00D336A1"/>
    <w:rsid w:val="00D337DD"/>
    <w:rsid w:val="00D33C73"/>
    <w:rsid w:val="00D33DB1"/>
    <w:rsid w:val="00D3453D"/>
    <w:rsid w:val="00D35252"/>
    <w:rsid w:val="00D35B5E"/>
    <w:rsid w:val="00D366CA"/>
    <w:rsid w:val="00D402C0"/>
    <w:rsid w:val="00D405BE"/>
    <w:rsid w:val="00D40693"/>
    <w:rsid w:val="00D40AA4"/>
    <w:rsid w:val="00D40D28"/>
    <w:rsid w:val="00D41233"/>
    <w:rsid w:val="00D4260F"/>
    <w:rsid w:val="00D4369A"/>
    <w:rsid w:val="00D44924"/>
    <w:rsid w:val="00D449E6"/>
    <w:rsid w:val="00D45829"/>
    <w:rsid w:val="00D459C5"/>
    <w:rsid w:val="00D45CB6"/>
    <w:rsid w:val="00D4699E"/>
    <w:rsid w:val="00D46F8B"/>
    <w:rsid w:val="00D472AB"/>
    <w:rsid w:val="00D47A34"/>
    <w:rsid w:val="00D503AB"/>
    <w:rsid w:val="00D50B29"/>
    <w:rsid w:val="00D51746"/>
    <w:rsid w:val="00D51DA4"/>
    <w:rsid w:val="00D526F7"/>
    <w:rsid w:val="00D52C32"/>
    <w:rsid w:val="00D52DC2"/>
    <w:rsid w:val="00D53B61"/>
    <w:rsid w:val="00D54373"/>
    <w:rsid w:val="00D54F1D"/>
    <w:rsid w:val="00D55026"/>
    <w:rsid w:val="00D55FC1"/>
    <w:rsid w:val="00D56E4E"/>
    <w:rsid w:val="00D57683"/>
    <w:rsid w:val="00D60140"/>
    <w:rsid w:val="00D61C9E"/>
    <w:rsid w:val="00D61CFB"/>
    <w:rsid w:val="00D62A96"/>
    <w:rsid w:val="00D63030"/>
    <w:rsid w:val="00D63C6B"/>
    <w:rsid w:val="00D63DD7"/>
    <w:rsid w:val="00D63DFA"/>
    <w:rsid w:val="00D641FF"/>
    <w:rsid w:val="00D647C8"/>
    <w:rsid w:val="00D65149"/>
    <w:rsid w:val="00D65A30"/>
    <w:rsid w:val="00D670EC"/>
    <w:rsid w:val="00D71F22"/>
    <w:rsid w:val="00D72FBF"/>
    <w:rsid w:val="00D73385"/>
    <w:rsid w:val="00D735A8"/>
    <w:rsid w:val="00D74A83"/>
    <w:rsid w:val="00D75AEE"/>
    <w:rsid w:val="00D75CAC"/>
    <w:rsid w:val="00D7744D"/>
    <w:rsid w:val="00D77521"/>
    <w:rsid w:val="00D77872"/>
    <w:rsid w:val="00D8031F"/>
    <w:rsid w:val="00D8082E"/>
    <w:rsid w:val="00D8138F"/>
    <w:rsid w:val="00D8190C"/>
    <w:rsid w:val="00D82243"/>
    <w:rsid w:val="00D83451"/>
    <w:rsid w:val="00D83819"/>
    <w:rsid w:val="00D83E22"/>
    <w:rsid w:val="00D8482E"/>
    <w:rsid w:val="00D84D8B"/>
    <w:rsid w:val="00D85AD0"/>
    <w:rsid w:val="00D85AFC"/>
    <w:rsid w:val="00D85B76"/>
    <w:rsid w:val="00D85F4B"/>
    <w:rsid w:val="00D860AB"/>
    <w:rsid w:val="00D870EA"/>
    <w:rsid w:val="00D87418"/>
    <w:rsid w:val="00D9074B"/>
    <w:rsid w:val="00D90A66"/>
    <w:rsid w:val="00D90D41"/>
    <w:rsid w:val="00D917F2"/>
    <w:rsid w:val="00D9264E"/>
    <w:rsid w:val="00D92B34"/>
    <w:rsid w:val="00D92E5B"/>
    <w:rsid w:val="00D933D3"/>
    <w:rsid w:val="00D94C0E"/>
    <w:rsid w:val="00D950B5"/>
    <w:rsid w:val="00D95550"/>
    <w:rsid w:val="00D95DF5"/>
    <w:rsid w:val="00D96CCA"/>
    <w:rsid w:val="00D96E2E"/>
    <w:rsid w:val="00D9701A"/>
    <w:rsid w:val="00D97239"/>
    <w:rsid w:val="00DA05F1"/>
    <w:rsid w:val="00DA0DD4"/>
    <w:rsid w:val="00DA1858"/>
    <w:rsid w:val="00DA25D6"/>
    <w:rsid w:val="00DA26D3"/>
    <w:rsid w:val="00DA2E5C"/>
    <w:rsid w:val="00DA3541"/>
    <w:rsid w:val="00DA370F"/>
    <w:rsid w:val="00DA4A79"/>
    <w:rsid w:val="00DA54B6"/>
    <w:rsid w:val="00DA5A51"/>
    <w:rsid w:val="00DA67C0"/>
    <w:rsid w:val="00DA6E29"/>
    <w:rsid w:val="00DA722E"/>
    <w:rsid w:val="00DA7578"/>
    <w:rsid w:val="00DA7DA6"/>
    <w:rsid w:val="00DB05FD"/>
    <w:rsid w:val="00DB1A09"/>
    <w:rsid w:val="00DB1CC8"/>
    <w:rsid w:val="00DB24B7"/>
    <w:rsid w:val="00DB26BC"/>
    <w:rsid w:val="00DB3321"/>
    <w:rsid w:val="00DB3708"/>
    <w:rsid w:val="00DB56EE"/>
    <w:rsid w:val="00DB58E9"/>
    <w:rsid w:val="00DB5D77"/>
    <w:rsid w:val="00DB6106"/>
    <w:rsid w:val="00DB6ED8"/>
    <w:rsid w:val="00DB6F2C"/>
    <w:rsid w:val="00DB7AB9"/>
    <w:rsid w:val="00DC09E9"/>
    <w:rsid w:val="00DC0B58"/>
    <w:rsid w:val="00DC27B6"/>
    <w:rsid w:val="00DC2B05"/>
    <w:rsid w:val="00DC2ED7"/>
    <w:rsid w:val="00DC3781"/>
    <w:rsid w:val="00DC4D55"/>
    <w:rsid w:val="00DC50A2"/>
    <w:rsid w:val="00DC5330"/>
    <w:rsid w:val="00DC5570"/>
    <w:rsid w:val="00DC5E4B"/>
    <w:rsid w:val="00DC6016"/>
    <w:rsid w:val="00DC6D76"/>
    <w:rsid w:val="00DD0714"/>
    <w:rsid w:val="00DD1722"/>
    <w:rsid w:val="00DD1B2C"/>
    <w:rsid w:val="00DD1BF1"/>
    <w:rsid w:val="00DD25D2"/>
    <w:rsid w:val="00DD26BF"/>
    <w:rsid w:val="00DD2D32"/>
    <w:rsid w:val="00DD349C"/>
    <w:rsid w:val="00DD48A3"/>
    <w:rsid w:val="00DD591A"/>
    <w:rsid w:val="00DD67C4"/>
    <w:rsid w:val="00DD698C"/>
    <w:rsid w:val="00DD6DD5"/>
    <w:rsid w:val="00DE0B66"/>
    <w:rsid w:val="00DE0EB0"/>
    <w:rsid w:val="00DE1A38"/>
    <w:rsid w:val="00DE266D"/>
    <w:rsid w:val="00DE3F8C"/>
    <w:rsid w:val="00DE4653"/>
    <w:rsid w:val="00DE4CCC"/>
    <w:rsid w:val="00DE52B2"/>
    <w:rsid w:val="00DE55EA"/>
    <w:rsid w:val="00DE5991"/>
    <w:rsid w:val="00DF078B"/>
    <w:rsid w:val="00DF0F06"/>
    <w:rsid w:val="00DF0F30"/>
    <w:rsid w:val="00DF1060"/>
    <w:rsid w:val="00DF13FD"/>
    <w:rsid w:val="00DF18A5"/>
    <w:rsid w:val="00DF1F7F"/>
    <w:rsid w:val="00DF3939"/>
    <w:rsid w:val="00DF410B"/>
    <w:rsid w:val="00DF4884"/>
    <w:rsid w:val="00DF5F6F"/>
    <w:rsid w:val="00DF636D"/>
    <w:rsid w:val="00DF7138"/>
    <w:rsid w:val="00DF71C8"/>
    <w:rsid w:val="00DF7AAC"/>
    <w:rsid w:val="00E00233"/>
    <w:rsid w:val="00E00263"/>
    <w:rsid w:val="00E003F6"/>
    <w:rsid w:val="00E00DC2"/>
    <w:rsid w:val="00E00EA3"/>
    <w:rsid w:val="00E012DC"/>
    <w:rsid w:val="00E01B65"/>
    <w:rsid w:val="00E02303"/>
    <w:rsid w:val="00E02A61"/>
    <w:rsid w:val="00E02F11"/>
    <w:rsid w:val="00E03452"/>
    <w:rsid w:val="00E034AD"/>
    <w:rsid w:val="00E0355E"/>
    <w:rsid w:val="00E03582"/>
    <w:rsid w:val="00E04722"/>
    <w:rsid w:val="00E04D30"/>
    <w:rsid w:val="00E04E96"/>
    <w:rsid w:val="00E05462"/>
    <w:rsid w:val="00E055B5"/>
    <w:rsid w:val="00E05EDD"/>
    <w:rsid w:val="00E05EFB"/>
    <w:rsid w:val="00E0642F"/>
    <w:rsid w:val="00E066A4"/>
    <w:rsid w:val="00E07140"/>
    <w:rsid w:val="00E0755A"/>
    <w:rsid w:val="00E109B6"/>
    <w:rsid w:val="00E10D02"/>
    <w:rsid w:val="00E1118C"/>
    <w:rsid w:val="00E119D4"/>
    <w:rsid w:val="00E11D7A"/>
    <w:rsid w:val="00E12054"/>
    <w:rsid w:val="00E12CBF"/>
    <w:rsid w:val="00E138D7"/>
    <w:rsid w:val="00E14838"/>
    <w:rsid w:val="00E15315"/>
    <w:rsid w:val="00E155AD"/>
    <w:rsid w:val="00E157FA"/>
    <w:rsid w:val="00E15858"/>
    <w:rsid w:val="00E15BDB"/>
    <w:rsid w:val="00E16838"/>
    <w:rsid w:val="00E20E9D"/>
    <w:rsid w:val="00E21749"/>
    <w:rsid w:val="00E2264D"/>
    <w:rsid w:val="00E22E20"/>
    <w:rsid w:val="00E233E3"/>
    <w:rsid w:val="00E23F53"/>
    <w:rsid w:val="00E2426D"/>
    <w:rsid w:val="00E2427C"/>
    <w:rsid w:val="00E24703"/>
    <w:rsid w:val="00E24747"/>
    <w:rsid w:val="00E305F1"/>
    <w:rsid w:val="00E30BDE"/>
    <w:rsid w:val="00E30C68"/>
    <w:rsid w:val="00E30CF6"/>
    <w:rsid w:val="00E30DFB"/>
    <w:rsid w:val="00E30E66"/>
    <w:rsid w:val="00E310A5"/>
    <w:rsid w:val="00E3210B"/>
    <w:rsid w:val="00E326F6"/>
    <w:rsid w:val="00E33184"/>
    <w:rsid w:val="00E332CD"/>
    <w:rsid w:val="00E33C98"/>
    <w:rsid w:val="00E35658"/>
    <w:rsid w:val="00E35B6E"/>
    <w:rsid w:val="00E35E04"/>
    <w:rsid w:val="00E37434"/>
    <w:rsid w:val="00E379E0"/>
    <w:rsid w:val="00E37F0E"/>
    <w:rsid w:val="00E40041"/>
    <w:rsid w:val="00E4017B"/>
    <w:rsid w:val="00E40278"/>
    <w:rsid w:val="00E41961"/>
    <w:rsid w:val="00E42FFB"/>
    <w:rsid w:val="00E43618"/>
    <w:rsid w:val="00E43B72"/>
    <w:rsid w:val="00E447FB"/>
    <w:rsid w:val="00E4481B"/>
    <w:rsid w:val="00E45D87"/>
    <w:rsid w:val="00E468FB"/>
    <w:rsid w:val="00E46A03"/>
    <w:rsid w:val="00E475AF"/>
    <w:rsid w:val="00E502C6"/>
    <w:rsid w:val="00E50491"/>
    <w:rsid w:val="00E50562"/>
    <w:rsid w:val="00E5058A"/>
    <w:rsid w:val="00E5117A"/>
    <w:rsid w:val="00E51207"/>
    <w:rsid w:val="00E518FC"/>
    <w:rsid w:val="00E52BE4"/>
    <w:rsid w:val="00E5302E"/>
    <w:rsid w:val="00E530D6"/>
    <w:rsid w:val="00E5312E"/>
    <w:rsid w:val="00E53723"/>
    <w:rsid w:val="00E53D3B"/>
    <w:rsid w:val="00E5406C"/>
    <w:rsid w:val="00E56D3B"/>
    <w:rsid w:val="00E57586"/>
    <w:rsid w:val="00E6239A"/>
    <w:rsid w:val="00E623C8"/>
    <w:rsid w:val="00E624F0"/>
    <w:rsid w:val="00E62D1A"/>
    <w:rsid w:val="00E62E20"/>
    <w:rsid w:val="00E62EE3"/>
    <w:rsid w:val="00E6372D"/>
    <w:rsid w:val="00E639B2"/>
    <w:rsid w:val="00E63B64"/>
    <w:rsid w:val="00E64FAD"/>
    <w:rsid w:val="00E656A0"/>
    <w:rsid w:val="00E65C8A"/>
    <w:rsid w:val="00E66746"/>
    <w:rsid w:val="00E6682C"/>
    <w:rsid w:val="00E66F15"/>
    <w:rsid w:val="00E6711A"/>
    <w:rsid w:val="00E67A25"/>
    <w:rsid w:val="00E7075C"/>
    <w:rsid w:val="00E70AD0"/>
    <w:rsid w:val="00E70EFD"/>
    <w:rsid w:val="00E7103D"/>
    <w:rsid w:val="00E71858"/>
    <w:rsid w:val="00E71A40"/>
    <w:rsid w:val="00E71AEE"/>
    <w:rsid w:val="00E71D03"/>
    <w:rsid w:val="00E71D5A"/>
    <w:rsid w:val="00E71FDD"/>
    <w:rsid w:val="00E7206D"/>
    <w:rsid w:val="00E7429E"/>
    <w:rsid w:val="00E74BFC"/>
    <w:rsid w:val="00E74DD0"/>
    <w:rsid w:val="00E75467"/>
    <w:rsid w:val="00E75851"/>
    <w:rsid w:val="00E7710D"/>
    <w:rsid w:val="00E7712A"/>
    <w:rsid w:val="00E772F0"/>
    <w:rsid w:val="00E8063F"/>
    <w:rsid w:val="00E80ACB"/>
    <w:rsid w:val="00E816E9"/>
    <w:rsid w:val="00E81B3D"/>
    <w:rsid w:val="00E82FCE"/>
    <w:rsid w:val="00E83B86"/>
    <w:rsid w:val="00E84FDB"/>
    <w:rsid w:val="00E852E6"/>
    <w:rsid w:val="00E85DDE"/>
    <w:rsid w:val="00E87107"/>
    <w:rsid w:val="00E878B0"/>
    <w:rsid w:val="00E87A12"/>
    <w:rsid w:val="00E87D9B"/>
    <w:rsid w:val="00E9041D"/>
    <w:rsid w:val="00E90841"/>
    <w:rsid w:val="00E91415"/>
    <w:rsid w:val="00E927D9"/>
    <w:rsid w:val="00E932C4"/>
    <w:rsid w:val="00E937A7"/>
    <w:rsid w:val="00E93AC0"/>
    <w:rsid w:val="00E941E1"/>
    <w:rsid w:val="00E94263"/>
    <w:rsid w:val="00E946A0"/>
    <w:rsid w:val="00E9471A"/>
    <w:rsid w:val="00E94B4C"/>
    <w:rsid w:val="00E9681B"/>
    <w:rsid w:val="00E96C4F"/>
    <w:rsid w:val="00EA00BD"/>
    <w:rsid w:val="00EA02FE"/>
    <w:rsid w:val="00EA06EE"/>
    <w:rsid w:val="00EA0A05"/>
    <w:rsid w:val="00EA19E6"/>
    <w:rsid w:val="00EA1E28"/>
    <w:rsid w:val="00EA1F8B"/>
    <w:rsid w:val="00EA21BD"/>
    <w:rsid w:val="00EA25FD"/>
    <w:rsid w:val="00EA2EB8"/>
    <w:rsid w:val="00EA370E"/>
    <w:rsid w:val="00EA3AC5"/>
    <w:rsid w:val="00EA4391"/>
    <w:rsid w:val="00EA46D0"/>
    <w:rsid w:val="00EA690F"/>
    <w:rsid w:val="00EA6F61"/>
    <w:rsid w:val="00EA754D"/>
    <w:rsid w:val="00EA796E"/>
    <w:rsid w:val="00EA7D57"/>
    <w:rsid w:val="00EB0663"/>
    <w:rsid w:val="00EB0EBE"/>
    <w:rsid w:val="00EB149D"/>
    <w:rsid w:val="00EB1C35"/>
    <w:rsid w:val="00EB1CD2"/>
    <w:rsid w:val="00EB1E92"/>
    <w:rsid w:val="00EB2397"/>
    <w:rsid w:val="00EB2B4A"/>
    <w:rsid w:val="00EB50BB"/>
    <w:rsid w:val="00EB76E0"/>
    <w:rsid w:val="00EB79F8"/>
    <w:rsid w:val="00EB7C0D"/>
    <w:rsid w:val="00EC0047"/>
    <w:rsid w:val="00EC0218"/>
    <w:rsid w:val="00EC0637"/>
    <w:rsid w:val="00EC271D"/>
    <w:rsid w:val="00EC2F90"/>
    <w:rsid w:val="00EC3F01"/>
    <w:rsid w:val="00EC4BD6"/>
    <w:rsid w:val="00EC5818"/>
    <w:rsid w:val="00EC6499"/>
    <w:rsid w:val="00EC69B9"/>
    <w:rsid w:val="00EC73C8"/>
    <w:rsid w:val="00EC7F62"/>
    <w:rsid w:val="00ED070D"/>
    <w:rsid w:val="00ED0819"/>
    <w:rsid w:val="00ED0F6F"/>
    <w:rsid w:val="00ED10B8"/>
    <w:rsid w:val="00ED12C7"/>
    <w:rsid w:val="00ED216F"/>
    <w:rsid w:val="00ED268F"/>
    <w:rsid w:val="00ED26C4"/>
    <w:rsid w:val="00ED28F0"/>
    <w:rsid w:val="00ED36C0"/>
    <w:rsid w:val="00ED3775"/>
    <w:rsid w:val="00ED4774"/>
    <w:rsid w:val="00ED479C"/>
    <w:rsid w:val="00ED5D12"/>
    <w:rsid w:val="00ED5DE0"/>
    <w:rsid w:val="00ED5DFC"/>
    <w:rsid w:val="00ED6743"/>
    <w:rsid w:val="00ED686E"/>
    <w:rsid w:val="00ED6B89"/>
    <w:rsid w:val="00ED6E05"/>
    <w:rsid w:val="00ED72CA"/>
    <w:rsid w:val="00ED73B5"/>
    <w:rsid w:val="00EE020F"/>
    <w:rsid w:val="00EE071A"/>
    <w:rsid w:val="00EE074F"/>
    <w:rsid w:val="00EE157A"/>
    <w:rsid w:val="00EE2256"/>
    <w:rsid w:val="00EE2271"/>
    <w:rsid w:val="00EE268B"/>
    <w:rsid w:val="00EE27E1"/>
    <w:rsid w:val="00EE28DE"/>
    <w:rsid w:val="00EE30A7"/>
    <w:rsid w:val="00EE36CF"/>
    <w:rsid w:val="00EE3B48"/>
    <w:rsid w:val="00EE3EA4"/>
    <w:rsid w:val="00EE497E"/>
    <w:rsid w:val="00EE54D8"/>
    <w:rsid w:val="00EE5A5B"/>
    <w:rsid w:val="00EE650F"/>
    <w:rsid w:val="00EE7036"/>
    <w:rsid w:val="00EE7C73"/>
    <w:rsid w:val="00EF0363"/>
    <w:rsid w:val="00EF06F6"/>
    <w:rsid w:val="00EF1A1E"/>
    <w:rsid w:val="00EF1C29"/>
    <w:rsid w:val="00EF284D"/>
    <w:rsid w:val="00EF2871"/>
    <w:rsid w:val="00EF38EA"/>
    <w:rsid w:val="00EF3CE0"/>
    <w:rsid w:val="00EF3E19"/>
    <w:rsid w:val="00EF452A"/>
    <w:rsid w:val="00EF45A5"/>
    <w:rsid w:val="00EF4B11"/>
    <w:rsid w:val="00EF623F"/>
    <w:rsid w:val="00EF6350"/>
    <w:rsid w:val="00EF66A4"/>
    <w:rsid w:val="00EF6A2F"/>
    <w:rsid w:val="00EF7815"/>
    <w:rsid w:val="00EF7AB3"/>
    <w:rsid w:val="00F00744"/>
    <w:rsid w:val="00F01263"/>
    <w:rsid w:val="00F0156E"/>
    <w:rsid w:val="00F015AD"/>
    <w:rsid w:val="00F01878"/>
    <w:rsid w:val="00F01B32"/>
    <w:rsid w:val="00F01CA0"/>
    <w:rsid w:val="00F03F37"/>
    <w:rsid w:val="00F04BEB"/>
    <w:rsid w:val="00F04F06"/>
    <w:rsid w:val="00F05C60"/>
    <w:rsid w:val="00F05C95"/>
    <w:rsid w:val="00F063E7"/>
    <w:rsid w:val="00F06DB8"/>
    <w:rsid w:val="00F06E3F"/>
    <w:rsid w:val="00F06F3A"/>
    <w:rsid w:val="00F07673"/>
    <w:rsid w:val="00F07CB8"/>
    <w:rsid w:val="00F07EBF"/>
    <w:rsid w:val="00F10684"/>
    <w:rsid w:val="00F1102B"/>
    <w:rsid w:val="00F122F0"/>
    <w:rsid w:val="00F12698"/>
    <w:rsid w:val="00F13E72"/>
    <w:rsid w:val="00F14B65"/>
    <w:rsid w:val="00F15672"/>
    <w:rsid w:val="00F162F8"/>
    <w:rsid w:val="00F167CC"/>
    <w:rsid w:val="00F16AE7"/>
    <w:rsid w:val="00F20125"/>
    <w:rsid w:val="00F207A8"/>
    <w:rsid w:val="00F20B57"/>
    <w:rsid w:val="00F21332"/>
    <w:rsid w:val="00F232B7"/>
    <w:rsid w:val="00F23AEF"/>
    <w:rsid w:val="00F23FD2"/>
    <w:rsid w:val="00F24259"/>
    <w:rsid w:val="00F250DB"/>
    <w:rsid w:val="00F252DC"/>
    <w:rsid w:val="00F2687E"/>
    <w:rsid w:val="00F27064"/>
    <w:rsid w:val="00F27084"/>
    <w:rsid w:val="00F271B0"/>
    <w:rsid w:val="00F2782A"/>
    <w:rsid w:val="00F27E67"/>
    <w:rsid w:val="00F305C2"/>
    <w:rsid w:val="00F311E3"/>
    <w:rsid w:val="00F312A4"/>
    <w:rsid w:val="00F31331"/>
    <w:rsid w:val="00F31364"/>
    <w:rsid w:val="00F313D6"/>
    <w:rsid w:val="00F31F2F"/>
    <w:rsid w:val="00F321C7"/>
    <w:rsid w:val="00F32304"/>
    <w:rsid w:val="00F32C9B"/>
    <w:rsid w:val="00F32CFB"/>
    <w:rsid w:val="00F32D19"/>
    <w:rsid w:val="00F32E17"/>
    <w:rsid w:val="00F3305D"/>
    <w:rsid w:val="00F3428E"/>
    <w:rsid w:val="00F34DAD"/>
    <w:rsid w:val="00F35108"/>
    <w:rsid w:val="00F351D1"/>
    <w:rsid w:val="00F35FE2"/>
    <w:rsid w:val="00F361F9"/>
    <w:rsid w:val="00F36684"/>
    <w:rsid w:val="00F37249"/>
    <w:rsid w:val="00F40679"/>
    <w:rsid w:val="00F40CE9"/>
    <w:rsid w:val="00F41557"/>
    <w:rsid w:val="00F418AE"/>
    <w:rsid w:val="00F419C4"/>
    <w:rsid w:val="00F41ABE"/>
    <w:rsid w:val="00F43286"/>
    <w:rsid w:val="00F438D3"/>
    <w:rsid w:val="00F439C1"/>
    <w:rsid w:val="00F43D59"/>
    <w:rsid w:val="00F4454F"/>
    <w:rsid w:val="00F456EC"/>
    <w:rsid w:val="00F45A68"/>
    <w:rsid w:val="00F46550"/>
    <w:rsid w:val="00F473F2"/>
    <w:rsid w:val="00F47546"/>
    <w:rsid w:val="00F47BEB"/>
    <w:rsid w:val="00F50E9F"/>
    <w:rsid w:val="00F5106A"/>
    <w:rsid w:val="00F51D41"/>
    <w:rsid w:val="00F52F80"/>
    <w:rsid w:val="00F545E5"/>
    <w:rsid w:val="00F547C0"/>
    <w:rsid w:val="00F54952"/>
    <w:rsid w:val="00F54DED"/>
    <w:rsid w:val="00F5505A"/>
    <w:rsid w:val="00F55A9A"/>
    <w:rsid w:val="00F55CA0"/>
    <w:rsid w:val="00F566D9"/>
    <w:rsid w:val="00F56DC9"/>
    <w:rsid w:val="00F576A4"/>
    <w:rsid w:val="00F57F6E"/>
    <w:rsid w:val="00F608D3"/>
    <w:rsid w:val="00F60F6D"/>
    <w:rsid w:val="00F61A42"/>
    <w:rsid w:val="00F620B5"/>
    <w:rsid w:val="00F6215D"/>
    <w:rsid w:val="00F62785"/>
    <w:rsid w:val="00F62F71"/>
    <w:rsid w:val="00F64F55"/>
    <w:rsid w:val="00F66A34"/>
    <w:rsid w:val="00F67381"/>
    <w:rsid w:val="00F6741F"/>
    <w:rsid w:val="00F67653"/>
    <w:rsid w:val="00F7027B"/>
    <w:rsid w:val="00F70958"/>
    <w:rsid w:val="00F70AF4"/>
    <w:rsid w:val="00F70BA4"/>
    <w:rsid w:val="00F70E43"/>
    <w:rsid w:val="00F7182B"/>
    <w:rsid w:val="00F722C1"/>
    <w:rsid w:val="00F722FB"/>
    <w:rsid w:val="00F73192"/>
    <w:rsid w:val="00F738B2"/>
    <w:rsid w:val="00F73C8F"/>
    <w:rsid w:val="00F7451C"/>
    <w:rsid w:val="00F748B8"/>
    <w:rsid w:val="00F74DFD"/>
    <w:rsid w:val="00F7566E"/>
    <w:rsid w:val="00F75E0C"/>
    <w:rsid w:val="00F76D44"/>
    <w:rsid w:val="00F76F74"/>
    <w:rsid w:val="00F7755E"/>
    <w:rsid w:val="00F77C1C"/>
    <w:rsid w:val="00F77CEB"/>
    <w:rsid w:val="00F77D3F"/>
    <w:rsid w:val="00F806F1"/>
    <w:rsid w:val="00F808B4"/>
    <w:rsid w:val="00F815CD"/>
    <w:rsid w:val="00F820BA"/>
    <w:rsid w:val="00F82279"/>
    <w:rsid w:val="00F826A5"/>
    <w:rsid w:val="00F829C8"/>
    <w:rsid w:val="00F86BB3"/>
    <w:rsid w:val="00F87EB8"/>
    <w:rsid w:val="00F91B8B"/>
    <w:rsid w:val="00F94C7F"/>
    <w:rsid w:val="00F95956"/>
    <w:rsid w:val="00F95B09"/>
    <w:rsid w:val="00F963A0"/>
    <w:rsid w:val="00F96702"/>
    <w:rsid w:val="00F97642"/>
    <w:rsid w:val="00F97ADC"/>
    <w:rsid w:val="00F97E9C"/>
    <w:rsid w:val="00FA02E1"/>
    <w:rsid w:val="00FA0EC0"/>
    <w:rsid w:val="00FA1757"/>
    <w:rsid w:val="00FA20DE"/>
    <w:rsid w:val="00FA26E1"/>
    <w:rsid w:val="00FA2A2D"/>
    <w:rsid w:val="00FA3909"/>
    <w:rsid w:val="00FA3EDF"/>
    <w:rsid w:val="00FA47A7"/>
    <w:rsid w:val="00FA47F9"/>
    <w:rsid w:val="00FA49D1"/>
    <w:rsid w:val="00FA5270"/>
    <w:rsid w:val="00FA52FF"/>
    <w:rsid w:val="00FA638B"/>
    <w:rsid w:val="00FA77C7"/>
    <w:rsid w:val="00FB0F47"/>
    <w:rsid w:val="00FB1064"/>
    <w:rsid w:val="00FB1744"/>
    <w:rsid w:val="00FB185D"/>
    <w:rsid w:val="00FB1DDD"/>
    <w:rsid w:val="00FB2111"/>
    <w:rsid w:val="00FB2513"/>
    <w:rsid w:val="00FB2601"/>
    <w:rsid w:val="00FB2BBD"/>
    <w:rsid w:val="00FB2DBB"/>
    <w:rsid w:val="00FB302F"/>
    <w:rsid w:val="00FB3B64"/>
    <w:rsid w:val="00FB4729"/>
    <w:rsid w:val="00FB4AC7"/>
    <w:rsid w:val="00FB4C32"/>
    <w:rsid w:val="00FB4CCA"/>
    <w:rsid w:val="00FB5A7D"/>
    <w:rsid w:val="00FB60F6"/>
    <w:rsid w:val="00FB6211"/>
    <w:rsid w:val="00FB6BEE"/>
    <w:rsid w:val="00FB74F5"/>
    <w:rsid w:val="00FB78C2"/>
    <w:rsid w:val="00FB79BE"/>
    <w:rsid w:val="00FC1B69"/>
    <w:rsid w:val="00FC2870"/>
    <w:rsid w:val="00FC28FD"/>
    <w:rsid w:val="00FC3D03"/>
    <w:rsid w:val="00FC46B9"/>
    <w:rsid w:val="00FC4D91"/>
    <w:rsid w:val="00FC5217"/>
    <w:rsid w:val="00FC5293"/>
    <w:rsid w:val="00FC5967"/>
    <w:rsid w:val="00FC6383"/>
    <w:rsid w:val="00FC6C3C"/>
    <w:rsid w:val="00FC6F51"/>
    <w:rsid w:val="00FC70C3"/>
    <w:rsid w:val="00FC72D7"/>
    <w:rsid w:val="00FD02B3"/>
    <w:rsid w:val="00FD0E6B"/>
    <w:rsid w:val="00FD1A77"/>
    <w:rsid w:val="00FD24D6"/>
    <w:rsid w:val="00FD2EC1"/>
    <w:rsid w:val="00FD2FE1"/>
    <w:rsid w:val="00FD3461"/>
    <w:rsid w:val="00FD3D14"/>
    <w:rsid w:val="00FD6E20"/>
    <w:rsid w:val="00FD7082"/>
    <w:rsid w:val="00FD7235"/>
    <w:rsid w:val="00FD7C24"/>
    <w:rsid w:val="00FD7E49"/>
    <w:rsid w:val="00FE01B3"/>
    <w:rsid w:val="00FE02A4"/>
    <w:rsid w:val="00FE260B"/>
    <w:rsid w:val="00FE38E7"/>
    <w:rsid w:val="00FE3D7E"/>
    <w:rsid w:val="00FE3E26"/>
    <w:rsid w:val="00FE4343"/>
    <w:rsid w:val="00FE45E9"/>
    <w:rsid w:val="00FE46E6"/>
    <w:rsid w:val="00FE509B"/>
    <w:rsid w:val="00FE52C0"/>
    <w:rsid w:val="00FE578B"/>
    <w:rsid w:val="00FE6E7A"/>
    <w:rsid w:val="00FE70F2"/>
    <w:rsid w:val="00FE74CC"/>
    <w:rsid w:val="00FE7E2C"/>
    <w:rsid w:val="00FE7FE6"/>
    <w:rsid w:val="00FF0711"/>
    <w:rsid w:val="00FF0739"/>
    <w:rsid w:val="00FF10E0"/>
    <w:rsid w:val="00FF12F2"/>
    <w:rsid w:val="00FF1AD2"/>
    <w:rsid w:val="00FF1C2E"/>
    <w:rsid w:val="00FF27B5"/>
    <w:rsid w:val="00FF39B8"/>
    <w:rsid w:val="00FF4D8A"/>
    <w:rsid w:val="00FF4DBC"/>
    <w:rsid w:val="00FF51A5"/>
    <w:rsid w:val="00FF5C47"/>
    <w:rsid w:val="00FF5DF2"/>
    <w:rsid w:val="00FF6103"/>
    <w:rsid w:val="00FF6523"/>
    <w:rsid w:val="00FF6C12"/>
    <w:rsid w:val="00FF6CF7"/>
    <w:rsid w:val="00FF6EB0"/>
    <w:rsid w:val="03B06DA6"/>
    <w:rsid w:val="0460CAC6"/>
    <w:rsid w:val="08D48922"/>
    <w:rsid w:val="0A9D36FE"/>
    <w:rsid w:val="0BA9E4F8"/>
    <w:rsid w:val="0D58E70D"/>
    <w:rsid w:val="0D64CE44"/>
    <w:rsid w:val="0DF5E102"/>
    <w:rsid w:val="0EDC45BE"/>
    <w:rsid w:val="0F161547"/>
    <w:rsid w:val="0FD996BD"/>
    <w:rsid w:val="10502A48"/>
    <w:rsid w:val="11797133"/>
    <w:rsid w:val="120E7987"/>
    <w:rsid w:val="13AD4CB5"/>
    <w:rsid w:val="16946A0D"/>
    <w:rsid w:val="18FEAE8A"/>
    <w:rsid w:val="199FCB6F"/>
    <w:rsid w:val="1A316700"/>
    <w:rsid w:val="1BED2C62"/>
    <w:rsid w:val="1E0E5096"/>
    <w:rsid w:val="1E50060D"/>
    <w:rsid w:val="1F3B96A4"/>
    <w:rsid w:val="1FE6DB6E"/>
    <w:rsid w:val="20A7E568"/>
    <w:rsid w:val="20F54A95"/>
    <w:rsid w:val="21728240"/>
    <w:rsid w:val="23C35C1F"/>
    <w:rsid w:val="24D00314"/>
    <w:rsid w:val="2545786E"/>
    <w:rsid w:val="26228790"/>
    <w:rsid w:val="267189C3"/>
    <w:rsid w:val="27A05741"/>
    <w:rsid w:val="29905D52"/>
    <w:rsid w:val="2ACAB564"/>
    <w:rsid w:val="2B60AC1A"/>
    <w:rsid w:val="2BB8A041"/>
    <w:rsid w:val="2D0CD31E"/>
    <w:rsid w:val="2E2BB06C"/>
    <w:rsid w:val="2FCC6F46"/>
    <w:rsid w:val="300AE71F"/>
    <w:rsid w:val="30323FCB"/>
    <w:rsid w:val="313C1757"/>
    <w:rsid w:val="317E7CCD"/>
    <w:rsid w:val="3239BA9F"/>
    <w:rsid w:val="33515F98"/>
    <w:rsid w:val="34C4D512"/>
    <w:rsid w:val="36CF1E0D"/>
    <w:rsid w:val="372A6A94"/>
    <w:rsid w:val="376A4BFE"/>
    <w:rsid w:val="37DC4857"/>
    <w:rsid w:val="390926FF"/>
    <w:rsid w:val="3A761729"/>
    <w:rsid w:val="3C07D669"/>
    <w:rsid w:val="3C43D2F3"/>
    <w:rsid w:val="3E0E9860"/>
    <w:rsid w:val="402D348D"/>
    <w:rsid w:val="4152100C"/>
    <w:rsid w:val="4340E713"/>
    <w:rsid w:val="436DA48C"/>
    <w:rsid w:val="43CE6015"/>
    <w:rsid w:val="446F3963"/>
    <w:rsid w:val="45067FB5"/>
    <w:rsid w:val="45A1DE28"/>
    <w:rsid w:val="46B63534"/>
    <w:rsid w:val="4803437A"/>
    <w:rsid w:val="49CF9440"/>
    <w:rsid w:val="4A18B6FC"/>
    <w:rsid w:val="4ADAD745"/>
    <w:rsid w:val="4C0D97D4"/>
    <w:rsid w:val="4E5D6A4E"/>
    <w:rsid w:val="4E694614"/>
    <w:rsid w:val="4FAC3A73"/>
    <w:rsid w:val="503F9B24"/>
    <w:rsid w:val="5076FA94"/>
    <w:rsid w:val="508190ED"/>
    <w:rsid w:val="51F598D0"/>
    <w:rsid w:val="522247B6"/>
    <w:rsid w:val="53A5AAE4"/>
    <w:rsid w:val="541AEE68"/>
    <w:rsid w:val="57BE2223"/>
    <w:rsid w:val="580AAAD8"/>
    <w:rsid w:val="598770DD"/>
    <w:rsid w:val="59FF50D6"/>
    <w:rsid w:val="5A16C955"/>
    <w:rsid w:val="5BD6AF47"/>
    <w:rsid w:val="5E6A6F5E"/>
    <w:rsid w:val="5FEA1969"/>
    <w:rsid w:val="603AE885"/>
    <w:rsid w:val="6049F059"/>
    <w:rsid w:val="61896874"/>
    <w:rsid w:val="624F2967"/>
    <w:rsid w:val="62975E7B"/>
    <w:rsid w:val="6333C483"/>
    <w:rsid w:val="683A5610"/>
    <w:rsid w:val="69C77822"/>
    <w:rsid w:val="6E064C45"/>
    <w:rsid w:val="6F13CCFD"/>
    <w:rsid w:val="6FFC5CE7"/>
    <w:rsid w:val="7019FDED"/>
    <w:rsid w:val="724A85C0"/>
    <w:rsid w:val="7557C9A3"/>
    <w:rsid w:val="755BA3B9"/>
    <w:rsid w:val="75C1821E"/>
    <w:rsid w:val="77F96ADD"/>
    <w:rsid w:val="78CF3715"/>
    <w:rsid w:val="7B5DED59"/>
    <w:rsid w:val="7C0BC2B0"/>
    <w:rsid w:val="7D7F4C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E3126AAA-F1F5-485A-904F-AAC231EB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0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2200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200DF"/>
    <w:pPr>
      <w:pBdr>
        <w:top w:val="none" w:sz="0" w:space="0" w:color="auto"/>
      </w:pBdr>
      <w:spacing w:before="180"/>
      <w:outlineLvl w:val="1"/>
    </w:pPr>
    <w:rPr>
      <w:sz w:val="32"/>
    </w:rPr>
  </w:style>
  <w:style w:type="paragraph" w:styleId="Heading3">
    <w:name w:val="heading 3"/>
    <w:basedOn w:val="Heading2"/>
    <w:next w:val="Normal"/>
    <w:qFormat/>
    <w:rsid w:val="002200DF"/>
    <w:pPr>
      <w:spacing w:before="120"/>
      <w:outlineLvl w:val="2"/>
    </w:pPr>
    <w:rPr>
      <w:sz w:val="28"/>
    </w:rPr>
  </w:style>
  <w:style w:type="paragraph" w:styleId="Heading4">
    <w:name w:val="heading 4"/>
    <w:basedOn w:val="Heading3"/>
    <w:next w:val="Normal"/>
    <w:link w:val="Heading4Char"/>
    <w:qFormat/>
    <w:rsid w:val="002200DF"/>
    <w:pPr>
      <w:ind w:left="1418" w:hanging="1418"/>
      <w:outlineLvl w:val="3"/>
    </w:pPr>
    <w:rPr>
      <w:sz w:val="24"/>
    </w:rPr>
  </w:style>
  <w:style w:type="paragraph" w:styleId="Heading5">
    <w:name w:val="heading 5"/>
    <w:basedOn w:val="Heading4"/>
    <w:next w:val="Normal"/>
    <w:qFormat/>
    <w:rsid w:val="002200DF"/>
    <w:pPr>
      <w:ind w:left="1701" w:hanging="1701"/>
      <w:outlineLvl w:val="4"/>
    </w:pPr>
    <w:rPr>
      <w:sz w:val="22"/>
    </w:rPr>
  </w:style>
  <w:style w:type="paragraph" w:styleId="Heading6">
    <w:name w:val="heading 6"/>
    <w:basedOn w:val="H6"/>
    <w:next w:val="Normal"/>
    <w:qFormat/>
    <w:rsid w:val="002200DF"/>
    <w:pPr>
      <w:outlineLvl w:val="5"/>
    </w:pPr>
  </w:style>
  <w:style w:type="paragraph" w:styleId="Heading7">
    <w:name w:val="heading 7"/>
    <w:basedOn w:val="H6"/>
    <w:next w:val="Normal"/>
    <w:qFormat/>
    <w:rsid w:val="002200DF"/>
    <w:pPr>
      <w:outlineLvl w:val="6"/>
    </w:pPr>
  </w:style>
  <w:style w:type="paragraph" w:styleId="Heading8">
    <w:name w:val="heading 8"/>
    <w:basedOn w:val="Heading1"/>
    <w:next w:val="Normal"/>
    <w:qFormat/>
    <w:rsid w:val="002200DF"/>
    <w:pPr>
      <w:ind w:left="0" w:firstLine="0"/>
      <w:outlineLvl w:val="7"/>
    </w:pPr>
  </w:style>
  <w:style w:type="paragraph" w:styleId="Heading9">
    <w:name w:val="heading 9"/>
    <w:basedOn w:val="Heading8"/>
    <w:next w:val="Normal"/>
    <w:qFormat/>
    <w:rsid w:val="002200DF"/>
    <w:pPr>
      <w:outlineLvl w:val="8"/>
    </w:pPr>
  </w:style>
  <w:style w:type="character" w:default="1" w:styleId="DefaultParagraphFont">
    <w:name w:val="Default Paragraph Font"/>
    <w:semiHidden/>
    <w:rsid w:val="000415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0DF"/>
  </w:style>
  <w:style w:type="paragraph" w:styleId="TOC8">
    <w:name w:val="toc 8"/>
    <w:basedOn w:val="TOC1"/>
    <w:semiHidden/>
    <w:rsid w:val="002200DF"/>
    <w:pPr>
      <w:spacing w:before="180"/>
      <w:ind w:left="2693" w:hanging="2693"/>
    </w:pPr>
    <w:rPr>
      <w:b/>
    </w:rPr>
  </w:style>
  <w:style w:type="paragraph" w:styleId="TOC1">
    <w:name w:val="toc 1"/>
    <w:semiHidden/>
    <w:rsid w:val="002200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200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200DF"/>
    <w:pPr>
      <w:ind w:left="1701" w:hanging="1701"/>
    </w:pPr>
  </w:style>
  <w:style w:type="paragraph" w:styleId="TOC4">
    <w:name w:val="toc 4"/>
    <w:basedOn w:val="TOC3"/>
    <w:semiHidden/>
    <w:rsid w:val="002200DF"/>
    <w:pPr>
      <w:ind w:left="1418" w:hanging="1418"/>
    </w:pPr>
  </w:style>
  <w:style w:type="paragraph" w:styleId="TOC3">
    <w:name w:val="toc 3"/>
    <w:basedOn w:val="TOC2"/>
    <w:semiHidden/>
    <w:rsid w:val="002200DF"/>
    <w:pPr>
      <w:ind w:left="1134" w:hanging="1134"/>
    </w:pPr>
  </w:style>
  <w:style w:type="paragraph" w:styleId="TOC2">
    <w:name w:val="toc 2"/>
    <w:basedOn w:val="TOC1"/>
    <w:semiHidden/>
    <w:rsid w:val="002200DF"/>
    <w:pPr>
      <w:keepNext w:val="0"/>
      <w:spacing w:before="0"/>
      <w:ind w:left="851" w:hanging="851"/>
    </w:pPr>
    <w:rPr>
      <w:sz w:val="20"/>
    </w:rPr>
  </w:style>
  <w:style w:type="paragraph" w:styleId="Index2">
    <w:name w:val="index 2"/>
    <w:basedOn w:val="Index1"/>
    <w:semiHidden/>
    <w:rsid w:val="002200DF"/>
    <w:pPr>
      <w:ind w:left="284"/>
    </w:pPr>
  </w:style>
  <w:style w:type="paragraph" w:styleId="Index1">
    <w:name w:val="index 1"/>
    <w:basedOn w:val="Normal"/>
    <w:semiHidden/>
    <w:rsid w:val="002200DF"/>
    <w:pPr>
      <w:keepLines/>
      <w:spacing w:after="0"/>
    </w:pPr>
  </w:style>
  <w:style w:type="paragraph" w:customStyle="1" w:styleId="ZH">
    <w:name w:val="ZH"/>
    <w:rsid w:val="002200D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200DF"/>
    <w:pPr>
      <w:outlineLvl w:val="9"/>
    </w:pPr>
  </w:style>
  <w:style w:type="paragraph" w:styleId="ListNumber2">
    <w:name w:val="List Number 2"/>
    <w:basedOn w:val="ListNumber"/>
    <w:semiHidden/>
    <w:rsid w:val="002200DF"/>
    <w:pPr>
      <w:ind w:left="851"/>
    </w:pPr>
  </w:style>
  <w:style w:type="paragraph" w:styleId="Header">
    <w:name w:val="header"/>
    <w:semiHidden/>
    <w:rsid w:val="002200D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2200DF"/>
    <w:rPr>
      <w:b/>
      <w:position w:val="6"/>
      <w:sz w:val="16"/>
    </w:rPr>
  </w:style>
  <w:style w:type="paragraph" w:styleId="FootnoteText">
    <w:name w:val="footnote text"/>
    <w:basedOn w:val="Normal"/>
    <w:semiHidden/>
    <w:rsid w:val="002200DF"/>
    <w:pPr>
      <w:keepLines/>
      <w:spacing w:after="0"/>
      <w:ind w:left="454" w:hanging="454"/>
    </w:pPr>
    <w:rPr>
      <w:sz w:val="16"/>
    </w:rPr>
  </w:style>
  <w:style w:type="paragraph" w:customStyle="1" w:styleId="TAH">
    <w:name w:val="TAH"/>
    <w:basedOn w:val="TAC"/>
    <w:rsid w:val="002200DF"/>
    <w:rPr>
      <w:b/>
    </w:rPr>
  </w:style>
  <w:style w:type="paragraph" w:customStyle="1" w:styleId="TAC">
    <w:name w:val="TAC"/>
    <w:basedOn w:val="TAL"/>
    <w:rsid w:val="002200DF"/>
    <w:pPr>
      <w:jc w:val="center"/>
    </w:pPr>
  </w:style>
  <w:style w:type="paragraph" w:customStyle="1" w:styleId="TF">
    <w:name w:val="TF"/>
    <w:basedOn w:val="TH"/>
    <w:rsid w:val="002200DF"/>
    <w:pPr>
      <w:keepNext w:val="0"/>
      <w:spacing w:before="0" w:after="240"/>
    </w:pPr>
  </w:style>
  <w:style w:type="paragraph" w:customStyle="1" w:styleId="NO">
    <w:name w:val="NO"/>
    <w:basedOn w:val="Normal"/>
    <w:rsid w:val="002200DF"/>
    <w:pPr>
      <w:keepLines/>
      <w:ind w:left="1135" w:hanging="851"/>
    </w:pPr>
  </w:style>
  <w:style w:type="paragraph" w:styleId="TOC9">
    <w:name w:val="toc 9"/>
    <w:basedOn w:val="TOC8"/>
    <w:semiHidden/>
    <w:rsid w:val="002200DF"/>
    <w:pPr>
      <w:ind w:left="1418" w:hanging="1418"/>
    </w:pPr>
  </w:style>
  <w:style w:type="paragraph" w:customStyle="1" w:styleId="EX">
    <w:name w:val="EX"/>
    <w:basedOn w:val="Normal"/>
    <w:rsid w:val="002200DF"/>
    <w:pPr>
      <w:keepLines/>
      <w:ind w:left="1702" w:hanging="1418"/>
    </w:pPr>
  </w:style>
  <w:style w:type="paragraph" w:customStyle="1" w:styleId="FP">
    <w:name w:val="FP"/>
    <w:basedOn w:val="Normal"/>
    <w:rsid w:val="002200DF"/>
    <w:pPr>
      <w:spacing w:after="0"/>
    </w:pPr>
  </w:style>
  <w:style w:type="paragraph" w:customStyle="1" w:styleId="LD">
    <w:name w:val="LD"/>
    <w:rsid w:val="002200D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200DF"/>
    <w:pPr>
      <w:spacing w:after="0"/>
    </w:pPr>
  </w:style>
  <w:style w:type="paragraph" w:customStyle="1" w:styleId="EW">
    <w:name w:val="EW"/>
    <w:basedOn w:val="EX"/>
    <w:rsid w:val="002200DF"/>
    <w:pPr>
      <w:spacing w:after="0"/>
    </w:pPr>
  </w:style>
  <w:style w:type="paragraph" w:styleId="TOC6">
    <w:name w:val="toc 6"/>
    <w:basedOn w:val="TOC5"/>
    <w:next w:val="Normal"/>
    <w:semiHidden/>
    <w:rsid w:val="002200DF"/>
    <w:pPr>
      <w:ind w:left="1985" w:hanging="1985"/>
    </w:pPr>
  </w:style>
  <w:style w:type="paragraph" w:styleId="TOC7">
    <w:name w:val="toc 7"/>
    <w:basedOn w:val="TOC6"/>
    <w:next w:val="Normal"/>
    <w:semiHidden/>
    <w:rsid w:val="002200DF"/>
    <w:pPr>
      <w:ind w:left="2268" w:hanging="2268"/>
    </w:pPr>
  </w:style>
  <w:style w:type="paragraph" w:styleId="ListBullet2">
    <w:name w:val="List Bullet 2"/>
    <w:basedOn w:val="ListBullet"/>
    <w:semiHidden/>
    <w:rsid w:val="002200DF"/>
    <w:pPr>
      <w:ind w:left="851"/>
    </w:pPr>
  </w:style>
  <w:style w:type="paragraph" w:styleId="ListBullet3">
    <w:name w:val="List Bullet 3"/>
    <w:basedOn w:val="ListBullet2"/>
    <w:semiHidden/>
    <w:rsid w:val="002200DF"/>
    <w:pPr>
      <w:ind w:left="1135"/>
    </w:pPr>
  </w:style>
  <w:style w:type="paragraph" w:styleId="ListNumber">
    <w:name w:val="List Number"/>
    <w:basedOn w:val="List"/>
    <w:semiHidden/>
    <w:rsid w:val="002200DF"/>
  </w:style>
  <w:style w:type="paragraph" w:customStyle="1" w:styleId="EQ">
    <w:name w:val="EQ"/>
    <w:basedOn w:val="Normal"/>
    <w:next w:val="Normal"/>
    <w:link w:val="EQChar"/>
    <w:rsid w:val="002200DF"/>
    <w:pPr>
      <w:keepLines/>
      <w:tabs>
        <w:tab w:val="center" w:pos="4536"/>
        <w:tab w:val="right" w:pos="9072"/>
      </w:tabs>
    </w:pPr>
    <w:rPr>
      <w:noProof/>
    </w:rPr>
  </w:style>
  <w:style w:type="paragraph" w:customStyle="1" w:styleId="TH">
    <w:name w:val="TH"/>
    <w:basedOn w:val="Normal"/>
    <w:link w:val="THChar"/>
    <w:rsid w:val="002200DF"/>
    <w:pPr>
      <w:keepNext/>
      <w:keepLines/>
      <w:spacing w:before="60"/>
      <w:jc w:val="center"/>
    </w:pPr>
    <w:rPr>
      <w:rFonts w:ascii="Arial" w:hAnsi="Arial"/>
      <w:b/>
    </w:rPr>
  </w:style>
  <w:style w:type="paragraph" w:customStyle="1" w:styleId="NF">
    <w:name w:val="NF"/>
    <w:basedOn w:val="NO"/>
    <w:rsid w:val="002200DF"/>
    <w:pPr>
      <w:keepNext/>
      <w:spacing w:after="0"/>
    </w:pPr>
    <w:rPr>
      <w:rFonts w:ascii="Arial" w:hAnsi="Arial"/>
      <w:sz w:val="18"/>
    </w:rPr>
  </w:style>
  <w:style w:type="paragraph" w:customStyle="1" w:styleId="PL">
    <w:name w:val="PL"/>
    <w:rsid w:val="00220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200DF"/>
    <w:pPr>
      <w:jc w:val="right"/>
    </w:pPr>
  </w:style>
  <w:style w:type="paragraph" w:customStyle="1" w:styleId="H6">
    <w:name w:val="H6"/>
    <w:basedOn w:val="Heading5"/>
    <w:next w:val="Normal"/>
    <w:rsid w:val="002200DF"/>
    <w:pPr>
      <w:ind w:left="1985" w:hanging="1985"/>
      <w:outlineLvl w:val="9"/>
    </w:pPr>
    <w:rPr>
      <w:sz w:val="20"/>
    </w:rPr>
  </w:style>
  <w:style w:type="paragraph" w:customStyle="1" w:styleId="TAN">
    <w:name w:val="TAN"/>
    <w:basedOn w:val="TAL"/>
    <w:rsid w:val="002200DF"/>
    <w:pPr>
      <w:ind w:left="851" w:hanging="851"/>
    </w:pPr>
  </w:style>
  <w:style w:type="paragraph" w:customStyle="1" w:styleId="TAL">
    <w:name w:val="TAL"/>
    <w:basedOn w:val="Normal"/>
    <w:rsid w:val="002200DF"/>
    <w:pPr>
      <w:keepNext/>
      <w:keepLines/>
      <w:spacing w:after="0"/>
    </w:pPr>
    <w:rPr>
      <w:rFonts w:ascii="Arial" w:hAnsi="Arial"/>
      <w:sz w:val="18"/>
    </w:rPr>
  </w:style>
  <w:style w:type="paragraph" w:customStyle="1" w:styleId="ZA">
    <w:name w:val="ZA"/>
    <w:rsid w:val="002200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200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200D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200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200DF"/>
    <w:pPr>
      <w:framePr w:wrap="notBeside" w:y="16161"/>
    </w:pPr>
  </w:style>
  <w:style w:type="character" w:customStyle="1" w:styleId="ZGSM">
    <w:name w:val="ZGSM"/>
    <w:rsid w:val="002200DF"/>
  </w:style>
  <w:style w:type="paragraph" w:styleId="List2">
    <w:name w:val="List 2"/>
    <w:basedOn w:val="List"/>
    <w:semiHidden/>
    <w:rsid w:val="002200DF"/>
    <w:pPr>
      <w:ind w:left="851"/>
    </w:pPr>
  </w:style>
  <w:style w:type="paragraph" w:customStyle="1" w:styleId="ZG">
    <w:name w:val="ZG"/>
    <w:rsid w:val="002200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200DF"/>
    <w:pPr>
      <w:ind w:left="1135"/>
    </w:pPr>
  </w:style>
  <w:style w:type="paragraph" w:styleId="List4">
    <w:name w:val="List 4"/>
    <w:basedOn w:val="List3"/>
    <w:semiHidden/>
    <w:rsid w:val="002200DF"/>
    <w:pPr>
      <w:ind w:left="1418"/>
    </w:pPr>
  </w:style>
  <w:style w:type="paragraph" w:styleId="List5">
    <w:name w:val="List 5"/>
    <w:basedOn w:val="List4"/>
    <w:semiHidden/>
    <w:rsid w:val="002200DF"/>
    <w:pPr>
      <w:ind w:left="1702"/>
    </w:pPr>
  </w:style>
  <w:style w:type="paragraph" w:customStyle="1" w:styleId="EditorsNote">
    <w:name w:val="Editor's Note"/>
    <w:basedOn w:val="NO"/>
    <w:rsid w:val="002200DF"/>
    <w:rPr>
      <w:color w:val="FF0000"/>
    </w:rPr>
  </w:style>
  <w:style w:type="paragraph" w:styleId="List">
    <w:name w:val="List"/>
    <w:basedOn w:val="Normal"/>
    <w:semiHidden/>
    <w:rsid w:val="002200DF"/>
    <w:pPr>
      <w:ind w:left="568" w:hanging="284"/>
    </w:pPr>
  </w:style>
  <w:style w:type="paragraph" w:styleId="ListBullet">
    <w:name w:val="List Bullet"/>
    <w:basedOn w:val="List"/>
    <w:semiHidden/>
    <w:rsid w:val="002200DF"/>
  </w:style>
  <w:style w:type="paragraph" w:styleId="ListBullet4">
    <w:name w:val="List Bullet 4"/>
    <w:basedOn w:val="ListBullet3"/>
    <w:semiHidden/>
    <w:rsid w:val="002200DF"/>
    <w:pPr>
      <w:ind w:left="1418"/>
    </w:pPr>
  </w:style>
  <w:style w:type="paragraph" w:styleId="ListBullet5">
    <w:name w:val="List Bullet 5"/>
    <w:basedOn w:val="ListBullet4"/>
    <w:semiHidden/>
    <w:rsid w:val="002200DF"/>
    <w:pPr>
      <w:ind w:left="1702"/>
    </w:pPr>
  </w:style>
  <w:style w:type="paragraph" w:customStyle="1" w:styleId="B1">
    <w:name w:val="B1"/>
    <w:basedOn w:val="List"/>
    <w:rsid w:val="002200DF"/>
  </w:style>
  <w:style w:type="paragraph" w:customStyle="1" w:styleId="B2">
    <w:name w:val="B2"/>
    <w:basedOn w:val="List2"/>
    <w:rsid w:val="002200DF"/>
  </w:style>
  <w:style w:type="paragraph" w:customStyle="1" w:styleId="B3">
    <w:name w:val="B3"/>
    <w:basedOn w:val="List3"/>
    <w:rsid w:val="002200DF"/>
  </w:style>
  <w:style w:type="paragraph" w:customStyle="1" w:styleId="B4">
    <w:name w:val="B4"/>
    <w:basedOn w:val="List4"/>
    <w:rsid w:val="002200DF"/>
  </w:style>
  <w:style w:type="paragraph" w:customStyle="1" w:styleId="B5">
    <w:name w:val="B5"/>
    <w:basedOn w:val="List5"/>
    <w:rsid w:val="002200DF"/>
  </w:style>
  <w:style w:type="paragraph" w:styleId="Footer">
    <w:name w:val="footer"/>
    <w:basedOn w:val="Header"/>
    <w:semiHidden/>
    <w:rsid w:val="002200DF"/>
    <w:pPr>
      <w:jc w:val="center"/>
    </w:pPr>
    <w:rPr>
      <w:i/>
    </w:rPr>
  </w:style>
  <w:style w:type="paragraph" w:customStyle="1" w:styleId="ZTD">
    <w:name w:val="ZTD"/>
    <w:basedOn w:val="ZB"/>
    <w:rsid w:val="002200DF"/>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59"/>
    <w:rsid w:val="0013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qFormat/>
    <w:rsid w:val="001319D0"/>
    <w:rPr>
      <w:rFonts w:ascii="Times New Roman" w:eastAsia="SimSun" w:hAnsi="Times New Roman"/>
      <w:lang w:eastAsia="en-US"/>
    </w:rPr>
  </w:style>
  <w:style w:type="character" w:styleId="CommentReference">
    <w:name w:val="annotation reference"/>
    <w:qFormat/>
    <w:rsid w:val="001319D0"/>
    <w:rPr>
      <w:sz w:val="16"/>
    </w:rPr>
  </w:style>
  <w:style w:type="character" w:customStyle="1" w:styleId="EQChar">
    <w:name w:val="EQ Char"/>
    <w:link w:val="EQ"/>
    <w:qFormat/>
    <w:rsid w:val="00906143"/>
    <w:rPr>
      <w:rFonts w:ascii="Times New Roman" w:hAnsi="Times New Roman"/>
      <w:noProof/>
      <w:lang w:eastAsia="en-US"/>
    </w:rPr>
  </w:style>
  <w:style w:type="paragraph" w:customStyle="1" w:styleId="Proposal">
    <w:name w:val="Proposal"/>
    <w:basedOn w:val="Normal"/>
    <w:next w:val="Normal"/>
    <w:link w:val="ProposalChar"/>
    <w:qFormat/>
    <w:rsid w:val="007B729F"/>
    <w:pPr>
      <w:numPr>
        <w:numId w:val="8"/>
      </w:numPr>
    </w:pPr>
    <w:rPr>
      <w:rFonts w:eastAsia="SimSun"/>
      <w:i/>
    </w:rPr>
  </w:style>
  <w:style w:type="character" w:customStyle="1" w:styleId="ProposalChar">
    <w:name w:val="Proposal Char"/>
    <w:basedOn w:val="DefaultParagraphFont"/>
    <w:link w:val="Proposal"/>
    <w:rsid w:val="00331DC5"/>
    <w:rPr>
      <w:rFonts w:ascii="Times New Roman" w:eastAsia="SimSun" w:hAnsi="Times New Roman"/>
      <w:i/>
      <w:lang w:eastAsia="en-US"/>
    </w:rPr>
  </w:style>
  <w:style w:type="character" w:styleId="Hyperlink">
    <w:name w:val="Hyperlink"/>
    <w:uiPriority w:val="99"/>
    <w:qFormat/>
    <w:rsid w:val="00592E3A"/>
    <w:rPr>
      <w:color w:val="0000FF"/>
      <w:u w:val="single"/>
    </w:rPr>
  </w:style>
  <w:style w:type="paragraph" w:styleId="Caption">
    <w:name w:val="caption"/>
    <w:basedOn w:val="Normal"/>
    <w:next w:val="Normal"/>
    <w:link w:val="CaptionChar"/>
    <w:uiPriority w:val="35"/>
    <w:unhideWhenUsed/>
    <w:qFormat/>
    <w:rsid w:val="001708EB"/>
    <w:pPr>
      <w:spacing w:after="200"/>
    </w:pPr>
    <w:rPr>
      <w:i/>
      <w:iCs/>
      <w:color w:val="0E2841" w:themeColor="text2"/>
      <w:sz w:val="18"/>
      <w:szCs w:val="18"/>
    </w:rPr>
  </w:style>
  <w:style w:type="paragraph" w:customStyle="1" w:styleId="RAN4Observation">
    <w:name w:val="RAN4 Observation"/>
    <w:basedOn w:val="ListParagraph"/>
    <w:next w:val="Normal"/>
    <w:rsid w:val="00171613"/>
    <w:pPr>
      <w:numPr>
        <w:numId w:val="9"/>
      </w:numPr>
      <w:overflowPunct/>
      <w:autoSpaceDE/>
      <w:autoSpaceDN/>
      <w:adjustRightInd/>
      <w:spacing w:after="160" w:line="259" w:lineRule="auto"/>
      <w:ind w:firstLineChars="0" w:firstLine="0"/>
      <w:contextualSpacing/>
      <w:textAlignment w:val="auto"/>
    </w:pPr>
    <w:rPr>
      <w:rFonts w:eastAsia="Calibri"/>
      <w:lang w:eastAsia="en-US"/>
    </w:rPr>
  </w:style>
  <w:style w:type="character" w:customStyle="1" w:styleId="CaptionChar">
    <w:name w:val="Caption Char"/>
    <w:basedOn w:val="DefaultParagraphFont"/>
    <w:link w:val="Caption"/>
    <w:uiPriority w:val="35"/>
    <w:rsid w:val="00C370D8"/>
    <w:rPr>
      <w:rFonts w:ascii="Times New Roman" w:hAnsi="Times New Roman"/>
      <w:i/>
      <w:iCs/>
      <w:color w:val="0E2841" w:themeColor="text2"/>
      <w:sz w:val="18"/>
      <w:szCs w:val="18"/>
      <w:lang w:eastAsia="en-US"/>
    </w:rPr>
  </w:style>
  <w:style w:type="paragraph" w:customStyle="1" w:styleId="RAN4observation0">
    <w:name w:val="RAN4 observation"/>
    <w:basedOn w:val="RAN4Observation"/>
    <w:next w:val="Normal"/>
    <w:link w:val="RAN4observationChar"/>
    <w:qFormat/>
    <w:rsid w:val="00281ADD"/>
    <w:pPr>
      <w:ind w:left="0"/>
    </w:pPr>
  </w:style>
  <w:style w:type="character" w:customStyle="1" w:styleId="RAN4observationChar">
    <w:name w:val="RAN4 observation Char"/>
    <w:basedOn w:val="DefaultParagraphFont"/>
    <w:link w:val="RAN4observation0"/>
    <w:rsid w:val="00C370D8"/>
    <w:rPr>
      <w:rFonts w:ascii="Times New Roman" w:eastAsia="Calibri" w:hAnsi="Times New Roman"/>
      <w:lang w:eastAsia="en-US"/>
    </w:rPr>
  </w:style>
  <w:style w:type="paragraph" w:styleId="CommentSubject">
    <w:name w:val="annotation subject"/>
    <w:basedOn w:val="CommentText"/>
    <w:next w:val="CommentText"/>
    <w:link w:val="CommentSubjectChar"/>
    <w:uiPriority w:val="99"/>
    <w:semiHidden/>
    <w:unhideWhenUsed/>
    <w:rsid w:val="002D255A"/>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2D255A"/>
    <w:rPr>
      <w:rFonts w:ascii="Times New Roman" w:eastAsia="SimSun" w:hAnsi="Times New Roman"/>
      <w:b/>
      <w:bCs/>
      <w:lang w:eastAsia="en-US"/>
    </w:rPr>
  </w:style>
  <w:style w:type="table" w:styleId="GridTable5Dark-Accent1">
    <w:name w:val="Grid Table 5 Dark Accent 1"/>
    <w:basedOn w:val="TableNormal"/>
    <w:uiPriority w:val="50"/>
    <w:rsid w:val="000C502F"/>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Mention">
    <w:name w:val="Mention"/>
    <w:basedOn w:val="DefaultParagraphFont"/>
    <w:uiPriority w:val="99"/>
    <w:unhideWhenUsed/>
    <w:rsid w:val="000C502F"/>
    <w:rPr>
      <w:color w:val="2B579A"/>
      <w:shd w:val="clear" w:color="auto" w:fill="E1DFDD"/>
    </w:rPr>
  </w:style>
  <w:style w:type="paragraph" w:customStyle="1" w:styleId="RAN4proposal">
    <w:name w:val="RAN4 proposal"/>
    <w:basedOn w:val="Caption"/>
    <w:next w:val="Normal"/>
    <w:rsid w:val="005519B1"/>
    <w:pPr>
      <w:overflowPunct/>
      <w:autoSpaceDE/>
      <w:autoSpaceDN/>
      <w:adjustRightInd/>
      <w:textAlignment w:val="auto"/>
    </w:pPr>
    <w:rPr>
      <w:rFonts w:eastAsiaTheme="minorHAnsi" w:cstheme="minorBidi"/>
      <w:b/>
      <w:i w:val="0"/>
      <w:color w:val="auto"/>
      <w:sz w:val="20"/>
    </w:rPr>
  </w:style>
  <w:style w:type="character" w:styleId="UnresolvedMention">
    <w:name w:val="Unresolved Mention"/>
    <w:basedOn w:val="DefaultParagraphFont"/>
    <w:uiPriority w:val="99"/>
    <w:semiHidden/>
    <w:unhideWhenUsed/>
    <w:rsid w:val="00054718"/>
    <w:rPr>
      <w:color w:val="605E5C"/>
      <w:shd w:val="clear" w:color="auto" w:fill="E1DFDD"/>
    </w:rPr>
  </w:style>
  <w:style w:type="paragraph" w:customStyle="1" w:styleId="RAN4H2">
    <w:name w:val="RAN4 H2"/>
    <w:basedOn w:val="Heading2"/>
    <w:next w:val="Normal"/>
    <w:link w:val="RAN4H2Char"/>
    <w:qFormat/>
    <w:rsid w:val="00054718"/>
    <w:rPr>
      <w:lang w:eastAsia="zh-CN"/>
    </w:rPr>
  </w:style>
  <w:style w:type="character" w:customStyle="1" w:styleId="RAN4H2Char">
    <w:name w:val="RAN4 H2 Char"/>
    <w:basedOn w:val="DefaultParagraphFont"/>
    <w:link w:val="RAN4H2"/>
    <w:rsid w:val="00054718"/>
    <w:rPr>
      <w:rFonts w:ascii="Arial" w:hAnsi="Arial"/>
      <w:sz w:val="32"/>
      <w:lang w:eastAsia="zh-CN"/>
    </w:rPr>
  </w:style>
  <w:style w:type="character" w:customStyle="1" w:styleId="THChar">
    <w:name w:val="TH Char"/>
    <w:link w:val="TH"/>
    <w:qFormat/>
    <w:rsid w:val="00054718"/>
    <w:rPr>
      <w:rFonts w:ascii="Arial" w:hAnsi="Arial"/>
      <w:b/>
      <w:lang w:eastAsia="en-US"/>
    </w:rPr>
  </w:style>
  <w:style w:type="paragraph" w:customStyle="1" w:styleId="RAN4H1">
    <w:name w:val="RAN4 H1"/>
    <w:basedOn w:val="Heading1"/>
    <w:next w:val="Normal"/>
    <w:qFormat/>
    <w:rsid w:val="00F67381"/>
    <w:pPr>
      <w:numPr>
        <w:numId w:val="22"/>
      </w:numPr>
    </w:pPr>
    <w:rPr>
      <w:rFonts w:eastAsia="SimSun"/>
    </w:rPr>
  </w:style>
  <w:style w:type="paragraph" w:customStyle="1" w:styleId="RAN4H3">
    <w:name w:val="RAN4 H3"/>
    <w:basedOn w:val="Heading3"/>
    <w:next w:val="Normal"/>
    <w:link w:val="RAN4H3Char"/>
    <w:qFormat/>
    <w:rsid w:val="00102CA2"/>
    <w:pPr>
      <w:numPr>
        <w:ilvl w:val="2"/>
        <w:numId w:val="22"/>
      </w:numPr>
      <w:tabs>
        <w:tab w:val="left" w:pos="1134"/>
      </w:tabs>
      <w:overflowPunct/>
      <w:autoSpaceDE/>
      <w:autoSpaceDN/>
      <w:adjustRightInd/>
      <w:spacing w:after="160" w:line="259" w:lineRule="auto"/>
      <w:textAlignment w:val="auto"/>
    </w:pPr>
    <w:rPr>
      <w:rFonts w:eastAsiaTheme="minorHAnsi" w:cs="Arial"/>
      <w:szCs w:val="24"/>
      <w:lang w:eastAsia="zh-CN"/>
    </w:rPr>
  </w:style>
  <w:style w:type="character" w:customStyle="1" w:styleId="RAN4H3Char">
    <w:name w:val="RAN4 H3 Char"/>
    <w:basedOn w:val="DefaultParagraphFont"/>
    <w:link w:val="RAN4H3"/>
    <w:locked/>
    <w:rsid w:val="00054718"/>
    <w:rPr>
      <w:rFonts w:ascii="Arial" w:eastAsiaTheme="minorHAnsi" w:hAnsi="Arial" w:cs="Arial"/>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2873">
      <w:bodyDiv w:val="1"/>
      <w:marLeft w:val="0"/>
      <w:marRight w:val="0"/>
      <w:marTop w:val="0"/>
      <w:marBottom w:val="0"/>
      <w:divBdr>
        <w:top w:val="none" w:sz="0" w:space="0" w:color="auto"/>
        <w:left w:val="none" w:sz="0" w:space="0" w:color="auto"/>
        <w:bottom w:val="none" w:sz="0" w:space="0" w:color="auto"/>
        <w:right w:val="none" w:sz="0" w:space="0" w:color="auto"/>
      </w:divBdr>
      <w:divsChild>
        <w:div w:id="405762550">
          <w:marLeft w:val="0"/>
          <w:marRight w:val="0"/>
          <w:marTop w:val="0"/>
          <w:marBottom w:val="0"/>
          <w:divBdr>
            <w:top w:val="none" w:sz="0" w:space="0" w:color="auto"/>
            <w:left w:val="none" w:sz="0" w:space="0" w:color="auto"/>
            <w:bottom w:val="none" w:sz="0" w:space="0" w:color="auto"/>
            <w:right w:val="none" w:sz="0" w:space="0" w:color="auto"/>
          </w:divBdr>
        </w:div>
        <w:div w:id="1758751559">
          <w:marLeft w:val="0"/>
          <w:marRight w:val="0"/>
          <w:marTop w:val="0"/>
          <w:marBottom w:val="0"/>
          <w:divBdr>
            <w:top w:val="none" w:sz="0" w:space="0" w:color="auto"/>
            <w:left w:val="none" w:sz="0" w:space="0" w:color="auto"/>
            <w:bottom w:val="none" w:sz="0" w:space="0" w:color="auto"/>
            <w:right w:val="none" w:sz="0" w:space="0" w:color="auto"/>
          </w:divBdr>
        </w:div>
      </w:divsChild>
    </w:div>
    <w:div w:id="410202038">
      <w:bodyDiv w:val="1"/>
      <w:marLeft w:val="0"/>
      <w:marRight w:val="0"/>
      <w:marTop w:val="0"/>
      <w:marBottom w:val="0"/>
      <w:divBdr>
        <w:top w:val="none" w:sz="0" w:space="0" w:color="auto"/>
        <w:left w:val="none" w:sz="0" w:space="0" w:color="auto"/>
        <w:bottom w:val="none" w:sz="0" w:space="0" w:color="auto"/>
        <w:right w:val="none" w:sz="0" w:space="0" w:color="auto"/>
      </w:divBdr>
    </w:div>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777917255">
      <w:bodyDiv w:val="1"/>
      <w:marLeft w:val="0"/>
      <w:marRight w:val="0"/>
      <w:marTop w:val="0"/>
      <w:marBottom w:val="0"/>
      <w:divBdr>
        <w:top w:val="none" w:sz="0" w:space="0" w:color="auto"/>
        <w:left w:val="none" w:sz="0" w:space="0" w:color="auto"/>
        <w:bottom w:val="none" w:sz="0" w:space="0" w:color="auto"/>
        <w:right w:val="none" w:sz="0" w:space="0" w:color="auto"/>
      </w:divBdr>
      <w:divsChild>
        <w:div w:id="435445141">
          <w:marLeft w:val="0"/>
          <w:marRight w:val="0"/>
          <w:marTop w:val="0"/>
          <w:marBottom w:val="0"/>
          <w:divBdr>
            <w:top w:val="none" w:sz="0" w:space="0" w:color="auto"/>
            <w:left w:val="none" w:sz="0" w:space="0" w:color="auto"/>
            <w:bottom w:val="none" w:sz="0" w:space="0" w:color="auto"/>
            <w:right w:val="none" w:sz="0" w:space="0" w:color="auto"/>
          </w:divBdr>
        </w:div>
        <w:div w:id="1234239569">
          <w:marLeft w:val="0"/>
          <w:marRight w:val="0"/>
          <w:marTop w:val="0"/>
          <w:marBottom w:val="0"/>
          <w:divBdr>
            <w:top w:val="none" w:sz="0" w:space="0" w:color="auto"/>
            <w:left w:val="none" w:sz="0" w:space="0" w:color="auto"/>
            <w:bottom w:val="none" w:sz="0" w:space="0" w:color="auto"/>
            <w:right w:val="none" w:sz="0" w:space="0" w:color="auto"/>
          </w:divBdr>
        </w:div>
      </w:divsChild>
    </w:div>
    <w:div w:id="865749402">
      <w:bodyDiv w:val="1"/>
      <w:marLeft w:val="0"/>
      <w:marRight w:val="0"/>
      <w:marTop w:val="0"/>
      <w:marBottom w:val="0"/>
      <w:divBdr>
        <w:top w:val="none" w:sz="0" w:space="0" w:color="auto"/>
        <w:left w:val="none" w:sz="0" w:space="0" w:color="auto"/>
        <w:bottom w:val="none" w:sz="0" w:space="0" w:color="auto"/>
        <w:right w:val="none" w:sz="0" w:space="0" w:color="auto"/>
      </w:divBdr>
    </w:div>
    <w:div w:id="1426148332">
      <w:bodyDiv w:val="1"/>
      <w:marLeft w:val="0"/>
      <w:marRight w:val="0"/>
      <w:marTop w:val="0"/>
      <w:marBottom w:val="0"/>
      <w:divBdr>
        <w:top w:val="none" w:sz="0" w:space="0" w:color="auto"/>
        <w:left w:val="none" w:sz="0" w:space="0" w:color="auto"/>
        <w:bottom w:val="none" w:sz="0" w:space="0" w:color="auto"/>
        <w:right w:val="none" w:sz="0" w:space="0" w:color="auto"/>
      </w:divBdr>
      <w:divsChild>
        <w:div w:id="688028826">
          <w:marLeft w:val="0"/>
          <w:marRight w:val="0"/>
          <w:marTop w:val="0"/>
          <w:marBottom w:val="0"/>
          <w:divBdr>
            <w:top w:val="none" w:sz="0" w:space="0" w:color="auto"/>
            <w:left w:val="none" w:sz="0" w:space="0" w:color="auto"/>
            <w:bottom w:val="none" w:sz="0" w:space="0" w:color="auto"/>
            <w:right w:val="none" w:sz="0" w:space="0" w:color="auto"/>
          </w:divBdr>
        </w:div>
        <w:div w:id="762647598">
          <w:marLeft w:val="0"/>
          <w:marRight w:val="0"/>
          <w:marTop w:val="0"/>
          <w:marBottom w:val="0"/>
          <w:divBdr>
            <w:top w:val="none" w:sz="0" w:space="0" w:color="auto"/>
            <w:left w:val="none" w:sz="0" w:space="0" w:color="auto"/>
            <w:bottom w:val="none" w:sz="0" w:space="0" w:color="auto"/>
            <w:right w:val="none" w:sz="0" w:space="0" w:color="auto"/>
          </w:divBdr>
        </w:div>
      </w:divsChild>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1825852528">
      <w:bodyDiv w:val="1"/>
      <w:marLeft w:val="0"/>
      <w:marRight w:val="0"/>
      <w:marTop w:val="0"/>
      <w:marBottom w:val="0"/>
      <w:divBdr>
        <w:top w:val="none" w:sz="0" w:space="0" w:color="auto"/>
        <w:left w:val="none" w:sz="0" w:space="0" w:color="auto"/>
        <w:bottom w:val="none" w:sz="0" w:space="0" w:color="auto"/>
        <w:right w:val="none" w:sz="0" w:space="0" w:color="auto"/>
      </w:divBdr>
      <w:divsChild>
        <w:div w:id="402534636">
          <w:marLeft w:val="0"/>
          <w:marRight w:val="0"/>
          <w:marTop w:val="0"/>
          <w:marBottom w:val="0"/>
          <w:divBdr>
            <w:top w:val="none" w:sz="0" w:space="0" w:color="auto"/>
            <w:left w:val="none" w:sz="0" w:space="0" w:color="auto"/>
            <w:bottom w:val="none" w:sz="0" w:space="0" w:color="auto"/>
            <w:right w:val="none" w:sz="0" w:space="0" w:color="auto"/>
          </w:divBdr>
        </w:div>
        <w:div w:id="1640919865">
          <w:marLeft w:val="0"/>
          <w:marRight w:val="0"/>
          <w:marTop w:val="0"/>
          <w:marBottom w:val="0"/>
          <w:divBdr>
            <w:top w:val="none" w:sz="0" w:space="0" w:color="auto"/>
            <w:left w:val="none" w:sz="0" w:space="0" w:color="auto"/>
            <w:bottom w:val="none" w:sz="0" w:space="0" w:color="auto"/>
            <w:right w:val="none" w:sz="0" w:space="0" w:color="auto"/>
          </w:divBdr>
        </w:div>
      </w:divsChild>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jpe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hyperlink" Target="https://www.3gpp.org/ftp/tsg_ran/TSG_RAN/TSGR_100/Docs/RP-23086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RBI5PAMIO524-1616901215-56941</_dlc_DocId>
    <_dlc_DocIdUrl xmlns="71c5aaf6-e6ce-465b-b873-5148d2a4c105">
      <Url>https://nokia.sharepoint.com/sites/gxp/_layouts/15/DocIdRedir.aspx?ID=RBI5PAMIO524-1616901215-56941</Url>
      <Description>RBI5PAMIO524-1616901215-56941</Description>
    </_dlc_DocIdUrl>
  </documentManagement>
</p:properties>
</file>

<file path=customXml/itemProps1.xml><?xml version="1.0" encoding="utf-8"?>
<ds:datastoreItem xmlns:ds="http://schemas.openxmlformats.org/officeDocument/2006/customXml" ds:itemID="{58F43412-C1C3-4E56-8B42-E6F56C297EE5}">
  <ds:schemaRefs>
    <ds:schemaRef ds:uri="http://schemas.openxmlformats.org/officeDocument/2006/bibliography"/>
  </ds:schemaRefs>
</ds:datastoreItem>
</file>

<file path=customXml/itemProps2.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3.xml><?xml version="1.0" encoding="utf-8"?>
<ds:datastoreItem xmlns:ds="http://schemas.openxmlformats.org/officeDocument/2006/customXml" ds:itemID="{6DA392D2-1DD8-4302-8A16-628707DED1DA}">
  <ds:schemaRefs>
    <ds:schemaRef ds:uri="http://schemas.microsoft.com/sharepoint/events"/>
  </ds:schemaRefs>
</ds:datastoreItem>
</file>

<file path=customXml/itemProps4.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2DAF0-69E2-476F-9D67-6F5AA75944DE}">
  <ds:schemaRefs>
    <ds:schemaRef ds:uri="Microsoft.SharePoint.Taxonomy.ContentTypeSync"/>
  </ds:schemaRefs>
</ds:datastoreItem>
</file>

<file path=customXml/itemProps6.xml><?xml version="1.0" encoding="utf-8"?>
<ds:datastoreItem xmlns:ds="http://schemas.openxmlformats.org/officeDocument/2006/customXml" ds:itemID="{69067612-466A-4A46-909C-4C266B03D0F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5679</Words>
  <Characters>32372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37976</CharactersWithSpaces>
  <SharedDoc>false</SharedDoc>
  <HLinks>
    <vt:vector size="6" baseType="variant">
      <vt:variant>
        <vt:i4>6553600</vt:i4>
      </vt:variant>
      <vt:variant>
        <vt:i4>11</vt:i4>
      </vt:variant>
      <vt:variant>
        <vt:i4>0</vt:i4>
      </vt:variant>
      <vt:variant>
        <vt:i4>5</vt:i4>
      </vt:variant>
      <vt:variant>
        <vt:lpwstr>https://www.3gpp.org/ftp/tsg_ran/TSG_RAN/TSGR_100/Docs/RP-230864.zip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2</cp:revision>
  <cp:lastPrinted>1900-01-02T03:00:00Z</cp:lastPrinted>
  <dcterms:created xsi:type="dcterms:W3CDTF">2025-09-29T15:16:00Z</dcterms:created>
  <dcterms:modified xsi:type="dcterms:W3CDTF">2025-09-29T15:16:00Z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51b9d4a3-1ed3-4d31-bf87-0f5c6a595f37</vt:lpwstr>
  </property>
</Properties>
</file>